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D33" w:rsidRPr="00E966F4" w:rsidRDefault="00305E57">
      <w:pPr>
        <w:jc w:val="center"/>
        <w:rPr>
          <w:rFonts w:ascii="华文行楷" w:eastAsia="华文行楷" w:hAnsi="华文行楷"/>
          <w:sz w:val="70"/>
          <w:szCs w:val="70"/>
        </w:rPr>
      </w:pPr>
      <w:r w:rsidRPr="00E966F4">
        <w:rPr>
          <w:rFonts w:ascii="华文行楷" w:eastAsia="华文行楷" w:hAnsi="华文行楷"/>
          <w:noProof/>
          <w:sz w:val="70"/>
          <w:szCs w:val="70"/>
        </w:rPr>
        <w:drawing>
          <wp:inline distT="0" distB="0" distL="0" distR="0">
            <wp:extent cx="5762625" cy="2714625"/>
            <wp:effectExtent l="19050" t="0" r="9525" b="0"/>
            <wp:docPr id="13" name="图片 1" descr="310655494143373317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06554941433733171140"/>
                    <pic:cNvPicPr>
                      <a:picLocks noChangeAspect="1" noChangeArrowheads="1"/>
                    </pic:cNvPicPr>
                  </pic:nvPicPr>
                  <pic:blipFill>
                    <a:blip r:embed="rId8"/>
                    <a:srcRect b="21960"/>
                    <a:stretch>
                      <a:fillRect/>
                    </a:stretch>
                  </pic:blipFill>
                  <pic:spPr bwMode="auto">
                    <a:xfrm>
                      <a:off x="0" y="0"/>
                      <a:ext cx="5762625" cy="2714625"/>
                    </a:xfrm>
                    <a:prstGeom prst="rect">
                      <a:avLst/>
                    </a:prstGeom>
                    <a:noFill/>
                    <a:ln w="9525">
                      <a:noFill/>
                      <a:miter lim="800000"/>
                      <a:headEnd/>
                      <a:tailEnd/>
                    </a:ln>
                    <a:effectLst/>
                  </pic:spPr>
                </pic:pic>
              </a:graphicData>
            </a:graphic>
          </wp:inline>
        </w:drawing>
      </w:r>
    </w:p>
    <w:p w:rsidR="00E46D33" w:rsidRPr="00E966F4" w:rsidRDefault="00061792">
      <w:pPr>
        <w:jc w:val="center"/>
        <w:rPr>
          <w:rFonts w:ascii="黑体" w:eastAsia="黑体"/>
          <w:b/>
          <w:sz w:val="74"/>
          <w:szCs w:val="70"/>
        </w:rPr>
      </w:pPr>
      <w:r w:rsidRPr="00E966F4">
        <w:rPr>
          <w:rFonts w:ascii="黑体" w:eastAsia="黑体" w:hint="eastAsia"/>
          <w:b/>
          <w:sz w:val="74"/>
          <w:szCs w:val="70"/>
        </w:rPr>
        <w:t>2016</w:t>
      </w:r>
    </w:p>
    <w:p w:rsidR="00E46D33" w:rsidRPr="00E966F4" w:rsidRDefault="00E46D33">
      <w:pPr>
        <w:rPr>
          <w:rFonts w:ascii="华文行楷" w:eastAsia="华文行楷" w:hAnsi="华文行楷"/>
          <w:sz w:val="70"/>
          <w:szCs w:val="70"/>
        </w:rPr>
      </w:pPr>
    </w:p>
    <w:p w:rsidR="00E46D33" w:rsidRPr="00E966F4" w:rsidRDefault="00E46D33">
      <w:pPr>
        <w:rPr>
          <w:rFonts w:ascii="华文行楷" w:eastAsia="华文行楷" w:hAnsi="华文行楷"/>
          <w:sz w:val="70"/>
          <w:szCs w:val="70"/>
        </w:rPr>
      </w:pPr>
    </w:p>
    <w:p w:rsidR="00E46D33" w:rsidRPr="00E966F4" w:rsidRDefault="00E46D33">
      <w:pPr>
        <w:rPr>
          <w:rFonts w:ascii="华文行楷" w:eastAsia="华文行楷" w:hAnsi="华文行楷"/>
          <w:sz w:val="70"/>
          <w:szCs w:val="70"/>
        </w:rPr>
      </w:pPr>
    </w:p>
    <w:p w:rsidR="00E46D33" w:rsidRPr="00E966F4" w:rsidRDefault="00E46D33">
      <w:pPr>
        <w:rPr>
          <w:rFonts w:ascii="华文行楷" w:eastAsia="华文行楷" w:hAnsi="华文行楷"/>
          <w:sz w:val="70"/>
          <w:szCs w:val="70"/>
        </w:rPr>
      </w:pPr>
    </w:p>
    <w:p w:rsidR="00E46D33" w:rsidRPr="00E966F4" w:rsidRDefault="00E46D33">
      <w:pPr>
        <w:rPr>
          <w:rFonts w:ascii="华文行楷" w:eastAsia="华文行楷" w:hAnsi="华文行楷"/>
          <w:sz w:val="70"/>
          <w:szCs w:val="70"/>
        </w:rPr>
      </w:pPr>
    </w:p>
    <w:p w:rsidR="00E46D33" w:rsidRPr="00E966F4" w:rsidRDefault="00E46D33">
      <w:pPr>
        <w:rPr>
          <w:rFonts w:ascii="华文行楷" w:eastAsia="华文行楷" w:hAnsi="华文行楷"/>
          <w:sz w:val="70"/>
          <w:szCs w:val="70"/>
        </w:rPr>
      </w:pPr>
    </w:p>
    <w:p w:rsidR="00E46D33" w:rsidRPr="00E966F4" w:rsidRDefault="00E46D33">
      <w:pPr>
        <w:rPr>
          <w:rFonts w:ascii="华文行楷" w:eastAsia="华文行楷" w:hAnsi="华文行楷"/>
          <w:sz w:val="64"/>
          <w:szCs w:val="70"/>
        </w:rPr>
      </w:pPr>
    </w:p>
    <w:p w:rsidR="00241604" w:rsidRPr="00E966F4" w:rsidRDefault="00241604">
      <w:pPr>
        <w:rPr>
          <w:rFonts w:ascii="华文行楷" w:eastAsia="华文行楷" w:hAnsi="华文行楷"/>
          <w:sz w:val="64"/>
          <w:szCs w:val="70"/>
        </w:rPr>
      </w:pPr>
    </w:p>
    <w:p w:rsidR="00E46D33" w:rsidRPr="00E966F4" w:rsidRDefault="00E46D33">
      <w:pPr>
        <w:jc w:val="center"/>
        <w:rPr>
          <w:rFonts w:ascii="华文行楷" w:eastAsia="华文行楷" w:hAnsi="华文行楷"/>
          <w:sz w:val="66"/>
          <w:szCs w:val="70"/>
        </w:rPr>
      </w:pPr>
      <w:r w:rsidRPr="00E966F4">
        <w:rPr>
          <w:rFonts w:ascii="华文行楷" w:eastAsia="华文行楷" w:hAnsi="华文行楷" w:hint="eastAsia"/>
          <w:sz w:val="66"/>
          <w:szCs w:val="70"/>
        </w:rPr>
        <w:t>乐山市水</w:t>
      </w:r>
      <w:proofErr w:type="gramStart"/>
      <w:r w:rsidRPr="00E966F4">
        <w:rPr>
          <w:rFonts w:ascii="华文行楷" w:eastAsia="华文行楷" w:hAnsi="华文行楷" w:hint="eastAsia"/>
          <w:sz w:val="66"/>
          <w:szCs w:val="70"/>
        </w:rPr>
        <w:t>务</w:t>
      </w:r>
      <w:proofErr w:type="gramEnd"/>
      <w:r w:rsidRPr="00E966F4">
        <w:rPr>
          <w:rFonts w:ascii="华文行楷" w:eastAsia="华文行楷" w:hAnsi="华文行楷" w:hint="eastAsia"/>
          <w:sz w:val="66"/>
          <w:szCs w:val="70"/>
        </w:rPr>
        <w:t>局</w:t>
      </w:r>
    </w:p>
    <w:p w:rsidR="00E46D33" w:rsidRPr="00E966F4" w:rsidRDefault="00E46D33">
      <w:pPr>
        <w:rPr>
          <w:rFonts w:ascii="楷体_GB2312" w:eastAsia="楷体_GB2312"/>
          <w:sz w:val="96"/>
        </w:rPr>
        <w:sectPr w:rsidR="00E46D33" w:rsidRPr="00E966F4" w:rsidSect="00EF4C6C">
          <w:headerReference w:type="even" r:id="rId9"/>
          <w:headerReference w:type="default" r:id="rId10"/>
          <w:footerReference w:type="even" r:id="rId11"/>
          <w:footerReference w:type="default" r:id="rId12"/>
          <w:headerReference w:type="first" r:id="rId13"/>
          <w:footerReference w:type="first" r:id="rId14"/>
          <w:pgSz w:w="11907" w:h="16840"/>
          <w:pgMar w:top="1418" w:right="1418" w:bottom="1418" w:left="1418" w:header="851" w:footer="992" w:gutter="0"/>
          <w:pgBorders w:offsetFrom="page">
            <w:top w:val="none" w:sz="0" w:space="0" w:color="000000" w:shadow="1"/>
            <w:left w:val="none" w:sz="0" w:space="0" w:color="000000" w:shadow="1"/>
            <w:bottom w:val="none" w:sz="0" w:space="0" w:color="000000" w:shadow="1"/>
            <w:right w:val="none" w:sz="0" w:space="0" w:color="FF0000" w:shadow="1"/>
          </w:pgBorders>
          <w:pgNumType w:fmt="numberInDash" w:start="1" w:chapStyle="1"/>
          <w:cols w:space="720"/>
          <w:titlePg/>
          <w:docGrid w:linePitch="389" w:charSpace="-5087"/>
        </w:sectPr>
      </w:pPr>
    </w:p>
    <w:p w:rsidR="00EF4C6C" w:rsidRPr="00E966F4" w:rsidRDefault="00EF4C6C">
      <w:pPr>
        <w:jc w:val="center"/>
        <w:rPr>
          <w:rFonts w:ascii="宋体" w:eastAsia="宋体"/>
          <w:spacing w:val="0"/>
          <w:sz w:val="22"/>
          <w:szCs w:val="22"/>
        </w:rPr>
      </w:pPr>
    </w:p>
    <w:p w:rsidR="00E46D33" w:rsidRPr="00E966F4" w:rsidRDefault="00E46D33">
      <w:pPr>
        <w:ind w:firstLineChars="1965" w:firstLine="4323"/>
        <w:rPr>
          <w:rFonts w:ascii="宋体" w:eastAsia="宋体"/>
          <w:spacing w:val="0"/>
          <w:sz w:val="22"/>
          <w:szCs w:val="22"/>
        </w:rPr>
      </w:pPr>
    </w:p>
    <w:p w:rsidR="00E46D33" w:rsidRPr="00E966F4" w:rsidRDefault="00305E57" w:rsidP="00AF6BA3">
      <w:pPr>
        <w:ind w:firstLineChars="1965" w:firstLine="5502"/>
        <w:rPr>
          <w:rFonts w:ascii="宋体" w:eastAsia="宋体"/>
          <w:spacing w:val="0"/>
          <w:sz w:val="16"/>
          <w:szCs w:val="22"/>
        </w:rPr>
      </w:pPr>
      <w:r w:rsidRPr="00E966F4">
        <w:rPr>
          <w:noProof/>
        </w:rPr>
        <w:drawing>
          <wp:anchor distT="0" distB="0" distL="114300" distR="114300" simplePos="0" relativeHeight="251652096" behindDoc="0" locked="0" layoutInCell="1" allowOverlap="1">
            <wp:simplePos x="0" y="0"/>
            <wp:positionH relativeFrom="column">
              <wp:posOffset>0</wp:posOffset>
            </wp:positionH>
            <wp:positionV relativeFrom="paragraph">
              <wp:posOffset>44450</wp:posOffset>
            </wp:positionV>
            <wp:extent cx="2857500" cy="4953000"/>
            <wp:effectExtent l="19050" t="0" r="0" b="0"/>
            <wp:wrapSquare wrapText="bothSides"/>
            <wp:docPr id="16" name="图片 16" descr="568930152143373317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689301521433733171031"/>
                    <pic:cNvPicPr>
                      <a:picLocks noChangeAspect="1" noChangeArrowheads="1"/>
                    </pic:cNvPicPr>
                  </pic:nvPicPr>
                  <pic:blipFill>
                    <a:blip r:embed="rId15"/>
                    <a:srcRect l="42140" t="101" r="18529" b="-2126"/>
                    <a:stretch>
                      <a:fillRect/>
                    </a:stretch>
                  </pic:blipFill>
                  <pic:spPr bwMode="auto">
                    <a:xfrm>
                      <a:off x="0" y="0"/>
                      <a:ext cx="2857500" cy="4953000"/>
                    </a:xfrm>
                    <a:prstGeom prst="rect">
                      <a:avLst/>
                    </a:prstGeom>
                    <a:noFill/>
                    <a:ln w="9525">
                      <a:noFill/>
                      <a:miter lim="800000"/>
                      <a:headEnd/>
                      <a:tailEnd/>
                    </a:ln>
                    <a:effectLst/>
                  </pic:spPr>
                </pic:pic>
              </a:graphicData>
            </a:graphic>
          </wp:anchor>
        </w:drawing>
      </w:r>
    </w:p>
    <w:p w:rsidR="00BC404E" w:rsidRPr="00E966F4" w:rsidRDefault="00BC404E" w:rsidP="00BC404E">
      <w:pPr>
        <w:rPr>
          <w:rFonts w:ascii="黑体" w:eastAsia="黑体"/>
          <w:spacing w:val="0"/>
          <w:sz w:val="22"/>
          <w:szCs w:val="22"/>
        </w:rPr>
      </w:pPr>
      <w:r w:rsidRPr="00E966F4">
        <w:rPr>
          <w:rFonts w:ascii="黑体" w:eastAsia="黑体" w:hint="eastAsia"/>
          <w:spacing w:val="0"/>
          <w:sz w:val="22"/>
          <w:szCs w:val="22"/>
        </w:rPr>
        <w:t>主办单位:乐山市水</w:t>
      </w:r>
      <w:proofErr w:type="gramStart"/>
      <w:r w:rsidRPr="00E966F4">
        <w:rPr>
          <w:rFonts w:ascii="黑体" w:eastAsia="黑体" w:hint="eastAsia"/>
          <w:spacing w:val="0"/>
          <w:sz w:val="22"/>
          <w:szCs w:val="22"/>
        </w:rPr>
        <w:t>务</w:t>
      </w:r>
      <w:proofErr w:type="gramEnd"/>
      <w:r w:rsidRPr="00E966F4">
        <w:rPr>
          <w:rFonts w:ascii="黑体" w:eastAsia="黑体" w:hint="eastAsia"/>
          <w:spacing w:val="0"/>
          <w:sz w:val="22"/>
          <w:szCs w:val="22"/>
        </w:rPr>
        <w:t>局</w:t>
      </w:r>
    </w:p>
    <w:p w:rsidR="00BC404E" w:rsidRPr="00E966F4" w:rsidRDefault="00E46D33" w:rsidP="00BC404E">
      <w:pPr>
        <w:ind w:firstLineChars="1965" w:firstLine="4323"/>
        <w:rPr>
          <w:rFonts w:ascii="黑体" w:eastAsia="黑体"/>
          <w:spacing w:val="0"/>
          <w:szCs w:val="22"/>
        </w:rPr>
      </w:pPr>
      <w:r w:rsidRPr="00E966F4">
        <w:rPr>
          <w:rFonts w:ascii="黑体" w:eastAsia="黑体" w:hint="eastAsia"/>
          <w:spacing w:val="0"/>
          <w:sz w:val="22"/>
          <w:szCs w:val="22"/>
        </w:rPr>
        <w:t xml:space="preserve">  </w:t>
      </w:r>
      <w:r w:rsidR="00BC404E" w:rsidRPr="00E966F4">
        <w:rPr>
          <w:rFonts w:ascii="黑体" w:eastAsia="黑体" w:hint="eastAsia"/>
          <w:spacing w:val="0"/>
          <w:sz w:val="22"/>
          <w:szCs w:val="22"/>
        </w:rPr>
        <w:t>编辑单位:乐山市水资源公报编制组</w:t>
      </w:r>
    </w:p>
    <w:p w:rsidR="00BC404E" w:rsidRPr="00E966F4" w:rsidRDefault="00BC404E" w:rsidP="00BC404E">
      <w:pPr>
        <w:rPr>
          <w:rFonts w:ascii="黑体" w:eastAsia="黑体"/>
          <w:spacing w:val="0"/>
          <w:sz w:val="22"/>
          <w:szCs w:val="22"/>
        </w:rPr>
      </w:pPr>
    </w:p>
    <w:p w:rsidR="00E46D33" w:rsidRPr="00E966F4" w:rsidRDefault="00BC404E" w:rsidP="00BC404E">
      <w:pPr>
        <w:rPr>
          <w:rFonts w:ascii="黑体" w:eastAsia="黑体"/>
          <w:spacing w:val="0"/>
          <w:sz w:val="22"/>
          <w:szCs w:val="22"/>
        </w:rPr>
      </w:pPr>
      <w:r w:rsidRPr="00E966F4">
        <w:rPr>
          <w:rFonts w:ascii="黑体" w:eastAsia="黑体" w:hint="eastAsia"/>
          <w:spacing w:val="0"/>
          <w:sz w:val="22"/>
          <w:szCs w:val="22"/>
        </w:rPr>
        <w:t>审   定</w:t>
      </w:r>
      <w:r w:rsidR="00E46D33" w:rsidRPr="00E966F4">
        <w:rPr>
          <w:rFonts w:ascii="黑体" w:eastAsia="黑体" w:hint="eastAsia"/>
          <w:spacing w:val="0"/>
          <w:sz w:val="22"/>
          <w:szCs w:val="22"/>
        </w:rPr>
        <w:t>：</w:t>
      </w:r>
      <w:r w:rsidR="00207AAA" w:rsidRPr="00E966F4">
        <w:rPr>
          <w:rFonts w:ascii="黑体" w:eastAsia="黑体" w:hint="eastAsia"/>
          <w:spacing w:val="0"/>
          <w:sz w:val="22"/>
          <w:szCs w:val="22"/>
        </w:rPr>
        <w:t>李冰海</w:t>
      </w:r>
    </w:p>
    <w:p w:rsidR="00E46D33" w:rsidRPr="00E966F4" w:rsidRDefault="00E46D33">
      <w:pPr>
        <w:ind w:firstLineChars="2000" w:firstLine="4400"/>
        <w:rPr>
          <w:rFonts w:ascii="黑体" w:eastAsia="黑体"/>
          <w:spacing w:val="0"/>
          <w:sz w:val="22"/>
          <w:szCs w:val="22"/>
        </w:rPr>
      </w:pPr>
    </w:p>
    <w:p w:rsidR="00E46D33" w:rsidRPr="00E966F4" w:rsidRDefault="00BC404E">
      <w:pPr>
        <w:rPr>
          <w:rFonts w:ascii="黑体" w:eastAsia="黑体"/>
          <w:spacing w:val="0"/>
          <w:sz w:val="22"/>
          <w:szCs w:val="22"/>
        </w:rPr>
      </w:pPr>
      <w:r w:rsidRPr="00E966F4">
        <w:rPr>
          <w:rFonts w:ascii="黑体" w:eastAsia="黑体" w:hint="eastAsia"/>
          <w:spacing w:val="0"/>
          <w:sz w:val="22"/>
          <w:szCs w:val="22"/>
        </w:rPr>
        <w:t>审   核</w:t>
      </w:r>
      <w:r w:rsidR="00E46D33" w:rsidRPr="00E966F4">
        <w:rPr>
          <w:rFonts w:ascii="黑体" w:eastAsia="黑体" w:hint="eastAsia"/>
          <w:spacing w:val="0"/>
          <w:sz w:val="22"/>
          <w:szCs w:val="22"/>
        </w:rPr>
        <w:t>：马  杰</w:t>
      </w:r>
    </w:p>
    <w:p w:rsidR="00E46D33" w:rsidRPr="00E966F4" w:rsidRDefault="00E46D33">
      <w:pPr>
        <w:rPr>
          <w:rFonts w:ascii="黑体" w:eastAsia="黑体"/>
          <w:spacing w:val="0"/>
          <w:sz w:val="22"/>
          <w:szCs w:val="22"/>
        </w:rPr>
      </w:pPr>
    </w:p>
    <w:p w:rsidR="00BC404E" w:rsidRPr="00E966F4" w:rsidRDefault="00E46D33" w:rsidP="002A6F5B">
      <w:pPr>
        <w:rPr>
          <w:rFonts w:ascii="黑体" w:eastAsia="黑体"/>
          <w:spacing w:val="0"/>
          <w:sz w:val="22"/>
          <w:szCs w:val="22"/>
        </w:rPr>
      </w:pPr>
      <w:r w:rsidRPr="00E966F4">
        <w:rPr>
          <w:rFonts w:ascii="黑体" w:eastAsia="黑体" w:hint="eastAsia"/>
          <w:spacing w:val="0"/>
          <w:sz w:val="22"/>
          <w:szCs w:val="22"/>
        </w:rPr>
        <w:t>成   员:</w:t>
      </w:r>
      <w:r w:rsidR="002A6F5B" w:rsidRPr="00E966F4">
        <w:rPr>
          <w:rFonts w:ascii="黑体" w:eastAsia="黑体" w:hint="eastAsia"/>
          <w:bCs/>
          <w:spacing w:val="0"/>
          <w:sz w:val="22"/>
          <w:szCs w:val="22"/>
        </w:rPr>
        <w:t xml:space="preserve"> </w:t>
      </w:r>
      <w:r w:rsidR="00BC404E" w:rsidRPr="00E966F4">
        <w:rPr>
          <w:rFonts w:ascii="黑体" w:eastAsia="黑体" w:hint="eastAsia"/>
          <w:bCs/>
          <w:spacing w:val="0"/>
          <w:sz w:val="22"/>
          <w:szCs w:val="22"/>
        </w:rPr>
        <w:t xml:space="preserve">沈  虹  </w:t>
      </w:r>
      <w:r w:rsidRPr="00E966F4">
        <w:rPr>
          <w:rFonts w:ascii="黑体" w:eastAsia="黑体" w:hint="eastAsia"/>
          <w:spacing w:val="0"/>
          <w:sz w:val="22"/>
          <w:szCs w:val="22"/>
        </w:rPr>
        <w:t xml:space="preserve">何  </w:t>
      </w:r>
      <w:proofErr w:type="gramStart"/>
      <w:r w:rsidRPr="00E966F4">
        <w:rPr>
          <w:rFonts w:ascii="黑体" w:eastAsia="黑体" w:hint="eastAsia"/>
          <w:spacing w:val="0"/>
          <w:sz w:val="22"/>
          <w:szCs w:val="22"/>
        </w:rPr>
        <w:t>骐</w:t>
      </w:r>
      <w:proofErr w:type="gramEnd"/>
      <w:r w:rsidR="002A6F5B" w:rsidRPr="00E966F4">
        <w:rPr>
          <w:rFonts w:ascii="黑体" w:eastAsia="黑体" w:hint="eastAsia"/>
          <w:spacing w:val="0"/>
          <w:sz w:val="22"/>
          <w:szCs w:val="22"/>
        </w:rPr>
        <w:t xml:space="preserve">   </w:t>
      </w:r>
      <w:r w:rsidRPr="00E966F4">
        <w:rPr>
          <w:rFonts w:ascii="黑体" w:eastAsia="黑体" w:hint="eastAsia"/>
          <w:spacing w:val="0"/>
          <w:sz w:val="22"/>
          <w:szCs w:val="22"/>
        </w:rPr>
        <w:t>唐晓凤</w:t>
      </w:r>
      <w:r w:rsidR="002A6F5B" w:rsidRPr="00E966F4">
        <w:rPr>
          <w:rFonts w:ascii="黑体" w:eastAsia="黑体" w:hint="eastAsia"/>
          <w:spacing w:val="0"/>
          <w:sz w:val="22"/>
          <w:szCs w:val="22"/>
        </w:rPr>
        <w:t xml:space="preserve">   </w:t>
      </w:r>
    </w:p>
    <w:p w:rsidR="00BC404E" w:rsidRPr="00E966F4" w:rsidRDefault="00BC404E" w:rsidP="002A6F5B">
      <w:pPr>
        <w:rPr>
          <w:rFonts w:ascii="黑体" w:eastAsia="黑体"/>
          <w:spacing w:val="0"/>
          <w:sz w:val="22"/>
          <w:szCs w:val="22"/>
        </w:rPr>
      </w:pPr>
      <w:r w:rsidRPr="00E966F4">
        <w:rPr>
          <w:rFonts w:ascii="黑体" w:eastAsia="黑体" w:hint="eastAsia"/>
          <w:spacing w:val="0"/>
          <w:sz w:val="22"/>
          <w:szCs w:val="22"/>
        </w:rPr>
        <w:t xml:space="preserve">         </w:t>
      </w:r>
      <w:r w:rsidR="00E46D33" w:rsidRPr="00E966F4">
        <w:rPr>
          <w:rFonts w:ascii="黑体" w:eastAsia="黑体" w:hint="eastAsia"/>
          <w:spacing w:val="0"/>
          <w:sz w:val="22"/>
          <w:szCs w:val="22"/>
        </w:rPr>
        <w:t xml:space="preserve">杨  俊 </w:t>
      </w:r>
      <w:r w:rsidRPr="00E966F4">
        <w:rPr>
          <w:rFonts w:ascii="黑体" w:eastAsia="黑体" w:hint="eastAsia"/>
          <w:spacing w:val="0"/>
          <w:sz w:val="22"/>
          <w:szCs w:val="22"/>
        </w:rPr>
        <w:t xml:space="preserve"> </w:t>
      </w:r>
      <w:r w:rsidR="002A6F5B" w:rsidRPr="00E966F4">
        <w:rPr>
          <w:rFonts w:ascii="黑体" w:eastAsia="黑体" w:hint="eastAsia"/>
          <w:spacing w:val="0"/>
          <w:sz w:val="22"/>
          <w:szCs w:val="22"/>
        </w:rPr>
        <w:t>杨俊刚</w:t>
      </w:r>
      <w:r w:rsidRPr="00E966F4">
        <w:rPr>
          <w:rFonts w:ascii="黑体" w:eastAsia="黑体" w:hint="eastAsia"/>
          <w:spacing w:val="0"/>
          <w:sz w:val="22"/>
          <w:szCs w:val="22"/>
        </w:rPr>
        <w:t xml:space="preserve">   </w:t>
      </w:r>
      <w:r w:rsidR="00E46D33" w:rsidRPr="00E966F4">
        <w:rPr>
          <w:rFonts w:ascii="黑体" w:eastAsia="黑体" w:hint="eastAsia"/>
          <w:spacing w:val="0"/>
          <w:sz w:val="22"/>
          <w:szCs w:val="22"/>
        </w:rPr>
        <w:t>王俊杰</w:t>
      </w:r>
      <w:r w:rsidR="00207AAA" w:rsidRPr="00E966F4">
        <w:rPr>
          <w:rFonts w:ascii="黑体" w:eastAsia="黑体" w:hint="eastAsia"/>
          <w:spacing w:val="0"/>
          <w:sz w:val="22"/>
          <w:szCs w:val="22"/>
        </w:rPr>
        <w:t xml:space="preserve">  </w:t>
      </w:r>
    </w:p>
    <w:p w:rsidR="00E46D33" w:rsidRPr="00E966F4" w:rsidRDefault="00BC404E" w:rsidP="00BC404E">
      <w:pPr>
        <w:rPr>
          <w:rFonts w:ascii="黑体" w:eastAsia="黑体"/>
          <w:spacing w:val="0"/>
          <w:sz w:val="22"/>
          <w:szCs w:val="22"/>
        </w:rPr>
      </w:pPr>
      <w:r w:rsidRPr="00E966F4">
        <w:rPr>
          <w:rFonts w:ascii="黑体" w:eastAsia="黑体" w:hint="eastAsia"/>
          <w:spacing w:val="0"/>
          <w:sz w:val="22"/>
          <w:szCs w:val="22"/>
        </w:rPr>
        <w:t xml:space="preserve">        </w:t>
      </w:r>
      <w:r w:rsidR="00207AAA" w:rsidRPr="00E966F4">
        <w:rPr>
          <w:rFonts w:ascii="黑体" w:eastAsia="黑体" w:hint="eastAsia"/>
          <w:spacing w:val="0"/>
          <w:sz w:val="22"/>
          <w:szCs w:val="22"/>
        </w:rPr>
        <w:t xml:space="preserve"> 侯小勇</w:t>
      </w:r>
    </w:p>
    <w:p w:rsidR="00E46D33" w:rsidRPr="00E966F4" w:rsidRDefault="00E46D33">
      <w:pPr>
        <w:rPr>
          <w:rFonts w:ascii="黑体" w:eastAsia="黑体"/>
          <w:spacing w:val="0"/>
          <w:sz w:val="22"/>
          <w:szCs w:val="22"/>
        </w:rPr>
      </w:pPr>
      <w:r w:rsidRPr="00E966F4">
        <w:rPr>
          <w:rFonts w:ascii="黑体" w:eastAsia="黑体" w:hint="eastAsia"/>
          <w:spacing w:val="0"/>
          <w:sz w:val="22"/>
          <w:szCs w:val="22"/>
        </w:rPr>
        <w:t xml:space="preserve">编   </w:t>
      </w:r>
      <w:r w:rsidR="00BC404E" w:rsidRPr="00E966F4">
        <w:rPr>
          <w:rFonts w:ascii="黑体" w:eastAsia="黑体" w:hint="eastAsia"/>
          <w:spacing w:val="0"/>
          <w:sz w:val="22"/>
          <w:szCs w:val="22"/>
        </w:rPr>
        <w:t>辑</w:t>
      </w:r>
      <w:r w:rsidRPr="00E966F4">
        <w:rPr>
          <w:rFonts w:ascii="黑体" w:eastAsia="黑体" w:hint="eastAsia"/>
          <w:spacing w:val="0"/>
          <w:sz w:val="22"/>
          <w:szCs w:val="22"/>
        </w:rPr>
        <w:t xml:space="preserve">：王  超   </w:t>
      </w:r>
      <w:proofErr w:type="gramStart"/>
      <w:r w:rsidRPr="00E966F4">
        <w:rPr>
          <w:rFonts w:ascii="黑体" w:eastAsia="黑体" w:hint="eastAsia"/>
          <w:spacing w:val="0"/>
          <w:sz w:val="22"/>
          <w:szCs w:val="22"/>
        </w:rPr>
        <w:t>邹</w:t>
      </w:r>
      <w:proofErr w:type="gramEnd"/>
      <w:r w:rsidRPr="00E966F4">
        <w:rPr>
          <w:rFonts w:ascii="黑体" w:eastAsia="黑体" w:hint="eastAsia"/>
          <w:spacing w:val="0"/>
          <w:sz w:val="22"/>
          <w:szCs w:val="22"/>
        </w:rPr>
        <w:t xml:space="preserve">  席   </w:t>
      </w:r>
      <w:r w:rsidR="00EC0E01" w:rsidRPr="00E966F4">
        <w:rPr>
          <w:rFonts w:ascii="黑体" w:eastAsia="黑体" w:hint="eastAsia"/>
          <w:spacing w:val="0"/>
          <w:sz w:val="22"/>
          <w:szCs w:val="22"/>
        </w:rPr>
        <w:t>苟红彬</w:t>
      </w:r>
    </w:p>
    <w:p w:rsidR="00E46D33" w:rsidRPr="00E966F4" w:rsidRDefault="00E46D33">
      <w:pPr>
        <w:rPr>
          <w:rFonts w:ascii="黑体" w:eastAsia="黑体"/>
          <w:spacing w:val="0"/>
          <w:sz w:val="22"/>
          <w:szCs w:val="22"/>
        </w:rPr>
      </w:pPr>
      <w:r w:rsidRPr="00E966F4">
        <w:rPr>
          <w:rFonts w:ascii="黑体" w:eastAsia="黑体" w:hint="eastAsia"/>
          <w:spacing w:val="0"/>
          <w:sz w:val="22"/>
          <w:szCs w:val="22"/>
        </w:rPr>
        <w:t xml:space="preserve">        </w:t>
      </w:r>
      <w:r w:rsidR="00207AAA" w:rsidRPr="00E966F4">
        <w:rPr>
          <w:rFonts w:ascii="黑体" w:eastAsia="黑体" w:hint="eastAsia"/>
          <w:spacing w:val="0"/>
          <w:sz w:val="22"/>
          <w:szCs w:val="22"/>
        </w:rPr>
        <w:t xml:space="preserve"> 王金才  </w:t>
      </w:r>
      <w:r w:rsidR="002A6F5B" w:rsidRPr="00E966F4">
        <w:rPr>
          <w:rFonts w:ascii="黑体" w:eastAsia="黑体" w:hint="eastAsia"/>
          <w:spacing w:val="0"/>
          <w:sz w:val="22"/>
          <w:szCs w:val="22"/>
        </w:rPr>
        <w:t xml:space="preserve"> </w:t>
      </w:r>
      <w:proofErr w:type="gramStart"/>
      <w:r w:rsidR="0003131F" w:rsidRPr="00E966F4">
        <w:rPr>
          <w:rFonts w:ascii="黑体" w:eastAsia="黑体" w:hint="eastAsia"/>
          <w:spacing w:val="0"/>
          <w:sz w:val="22"/>
          <w:szCs w:val="22"/>
        </w:rPr>
        <w:t>谢真莲</w:t>
      </w:r>
      <w:proofErr w:type="gramEnd"/>
      <w:r w:rsidRPr="00E966F4">
        <w:rPr>
          <w:rFonts w:ascii="黑体" w:eastAsia="黑体" w:hint="eastAsia"/>
          <w:spacing w:val="0"/>
          <w:sz w:val="22"/>
          <w:szCs w:val="22"/>
        </w:rPr>
        <w:t xml:space="preserve">   徐淑君</w:t>
      </w:r>
    </w:p>
    <w:p w:rsidR="00895B04" w:rsidRPr="00E966F4" w:rsidRDefault="00895B04">
      <w:pPr>
        <w:rPr>
          <w:rFonts w:ascii="黑体" w:eastAsia="黑体"/>
          <w:spacing w:val="0"/>
          <w:sz w:val="22"/>
          <w:szCs w:val="22"/>
        </w:rPr>
      </w:pPr>
      <w:r w:rsidRPr="00E966F4">
        <w:rPr>
          <w:rFonts w:ascii="黑体" w:eastAsia="黑体" w:hint="eastAsia"/>
          <w:spacing w:val="0"/>
          <w:sz w:val="22"/>
          <w:szCs w:val="22"/>
        </w:rPr>
        <w:t xml:space="preserve">        </w:t>
      </w:r>
      <w:r w:rsidR="00207AAA" w:rsidRPr="00E966F4">
        <w:rPr>
          <w:rFonts w:ascii="黑体" w:eastAsia="黑体" w:hint="eastAsia"/>
          <w:spacing w:val="0"/>
          <w:sz w:val="22"/>
          <w:szCs w:val="22"/>
        </w:rPr>
        <w:t xml:space="preserve"> </w:t>
      </w:r>
      <w:r w:rsidRPr="00E966F4">
        <w:rPr>
          <w:rFonts w:ascii="黑体" w:eastAsia="黑体" w:hint="eastAsia"/>
          <w:spacing w:val="0"/>
          <w:sz w:val="22"/>
          <w:szCs w:val="22"/>
        </w:rPr>
        <w:t>陈  静</w:t>
      </w:r>
      <w:r w:rsidR="00207AAA" w:rsidRPr="00E966F4">
        <w:rPr>
          <w:rFonts w:ascii="黑体" w:eastAsia="黑体" w:hint="eastAsia"/>
          <w:spacing w:val="0"/>
          <w:sz w:val="22"/>
          <w:szCs w:val="22"/>
        </w:rPr>
        <w:t xml:space="preserve">  </w:t>
      </w:r>
      <w:r w:rsidR="002A6F5B" w:rsidRPr="00E966F4">
        <w:rPr>
          <w:rFonts w:ascii="黑体" w:eastAsia="黑体" w:hint="eastAsia"/>
          <w:spacing w:val="0"/>
          <w:sz w:val="22"/>
          <w:szCs w:val="22"/>
        </w:rPr>
        <w:t xml:space="preserve"> </w:t>
      </w:r>
      <w:r w:rsidRPr="00E966F4">
        <w:rPr>
          <w:rFonts w:ascii="黑体" w:eastAsia="黑体" w:hint="eastAsia"/>
          <w:spacing w:val="0"/>
          <w:sz w:val="22"/>
          <w:szCs w:val="22"/>
        </w:rPr>
        <w:t xml:space="preserve">文  </w:t>
      </w:r>
      <w:proofErr w:type="gramStart"/>
      <w:r w:rsidRPr="00E966F4">
        <w:rPr>
          <w:rFonts w:ascii="黑体" w:eastAsia="黑体" w:hint="eastAsia"/>
          <w:spacing w:val="0"/>
          <w:sz w:val="22"/>
          <w:szCs w:val="22"/>
        </w:rPr>
        <w:t>姣</w:t>
      </w:r>
      <w:proofErr w:type="gramEnd"/>
    </w:p>
    <w:p w:rsidR="00E46D33" w:rsidRPr="00E966F4" w:rsidRDefault="00895B04">
      <w:pPr>
        <w:rPr>
          <w:rFonts w:ascii="黑体" w:eastAsia="黑体"/>
          <w:spacing w:val="0"/>
          <w:sz w:val="22"/>
          <w:szCs w:val="22"/>
        </w:rPr>
      </w:pPr>
      <w:r w:rsidRPr="00E966F4">
        <w:rPr>
          <w:rFonts w:ascii="黑体" w:eastAsia="黑体" w:hint="eastAsia"/>
          <w:spacing w:val="0"/>
          <w:sz w:val="22"/>
          <w:szCs w:val="22"/>
        </w:rPr>
        <w:t xml:space="preserve"> </w:t>
      </w:r>
    </w:p>
    <w:p w:rsidR="00E46D33" w:rsidRPr="00E966F4" w:rsidRDefault="00E46D33">
      <w:pPr>
        <w:rPr>
          <w:rFonts w:ascii="黑体" w:eastAsia="黑体"/>
          <w:spacing w:val="0"/>
          <w:sz w:val="22"/>
          <w:szCs w:val="22"/>
        </w:rPr>
      </w:pPr>
    </w:p>
    <w:p w:rsidR="00E46D33" w:rsidRPr="00E966F4" w:rsidRDefault="00E46D33">
      <w:pPr>
        <w:rPr>
          <w:rFonts w:ascii="黑体" w:eastAsia="黑体"/>
          <w:spacing w:val="0"/>
          <w:sz w:val="22"/>
          <w:szCs w:val="22"/>
        </w:rPr>
      </w:pPr>
    </w:p>
    <w:p w:rsidR="00895B04" w:rsidRPr="00E966F4" w:rsidRDefault="00895B04">
      <w:pPr>
        <w:rPr>
          <w:rFonts w:ascii="黑体" w:eastAsia="黑体"/>
          <w:spacing w:val="0"/>
          <w:sz w:val="22"/>
          <w:szCs w:val="22"/>
        </w:rPr>
      </w:pPr>
    </w:p>
    <w:p w:rsidR="00E46D33" w:rsidRPr="00E966F4" w:rsidRDefault="00E46D33">
      <w:pPr>
        <w:rPr>
          <w:rFonts w:ascii="黑体" w:eastAsia="黑体"/>
          <w:spacing w:val="0"/>
          <w:sz w:val="22"/>
          <w:szCs w:val="22"/>
        </w:rPr>
      </w:pPr>
    </w:p>
    <w:p w:rsidR="00E46D33" w:rsidRPr="00E966F4" w:rsidRDefault="004E29D8">
      <w:pPr>
        <w:spacing w:line="360" w:lineRule="auto"/>
        <w:rPr>
          <w:b/>
          <w:bCs/>
          <w:sz w:val="52"/>
          <w:szCs w:val="72"/>
        </w:rPr>
      </w:pPr>
      <w:r>
        <w:rPr>
          <w:b/>
          <w:bCs/>
          <w:sz w:val="52"/>
          <w:szCs w:val="72"/>
        </w:rPr>
        <w:pict>
          <v:line id="_x0000_s1038" style="position:absolute;left:0;text-align:left;z-index:251650048" from="11.4pt,18.4pt" to="11.4pt,610pt" strokeweight="1pt"/>
        </w:pict>
      </w:r>
      <w:r w:rsidRPr="004E29D8">
        <w:rPr>
          <w:b/>
          <w:bCs/>
          <w:sz w:val="18"/>
          <w:szCs w:val="18"/>
        </w:rPr>
        <w:pict>
          <v:shapetype id="_x0000_t202" coordsize="21600,21600" o:spt="202" path="m,l,21600r21600,l21600,xe">
            <v:stroke joinstyle="miter"/>
            <v:path gradientshapeok="t" o:connecttype="rect"/>
          </v:shapetype>
          <v:shape id="_x0000_s1039" type="#_x0000_t202" style="position:absolute;left:0;text-align:left;margin-left:61.75pt;margin-top:17.8pt;width:113.4pt;height:24.8pt;z-index:251651072" fillcolor="#cff" stroked="f">
            <v:textbox>
              <w:txbxContent>
                <w:p w:rsidR="00AD59A3" w:rsidRDefault="00AD59A3">
                  <w:pPr>
                    <w:jc w:val="center"/>
                    <w:rPr>
                      <w:rFonts w:ascii="黑体" w:eastAsia="黑体"/>
                      <w:b/>
                    </w:rPr>
                  </w:pPr>
                  <w:r>
                    <w:rPr>
                      <w:rFonts w:ascii="黑体" w:eastAsia="黑体" w:hint="eastAsia"/>
                      <w:b/>
                    </w:rPr>
                    <w:t>CONTENTS</w:t>
                  </w:r>
                </w:p>
              </w:txbxContent>
            </v:textbox>
          </v:shape>
        </w:pict>
      </w:r>
    </w:p>
    <w:p w:rsidR="00E46D33" w:rsidRPr="00E966F4" w:rsidRDefault="00E46D33" w:rsidP="00AF6BA3">
      <w:pPr>
        <w:spacing w:line="360" w:lineRule="auto"/>
        <w:ind w:firstLineChars="49" w:firstLine="275"/>
        <w:jc w:val="center"/>
        <w:rPr>
          <w:b/>
          <w:bCs/>
          <w:sz w:val="52"/>
          <w:szCs w:val="72"/>
        </w:rPr>
      </w:pPr>
      <w:r w:rsidRPr="00E966F4">
        <w:rPr>
          <w:rFonts w:hint="eastAsia"/>
          <w:b/>
          <w:bCs/>
          <w:sz w:val="52"/>
          <w:szCs w:val="72"/>
        </w:rPr>
        <w:t>目</w:t>
      </w:r>
      <w:r w:rsidRPr="00E966F4">
        <w:rPr>
          <w:rFonts w:hint="eastAsia"/>
          <w:b/>
          <w:bCs/>
          <w:sz w:val="52"/>
          <w:szCs w:val="72"/>
        </w:rPr>
        <w:t xml:space="preserve"> </w:t>
      </w:r>
      <w:r w:rsidRPr="00E966F4">
        <w:rPr>
          <w:rFonts w:hint="eastAsia"/>
          <w:b/>
          <w:bCs/>
          <w:sz w:val="52"/>
          <w:szCs w:val="72"/>
        </w:rPr>
        <w:t>录</w:t>
      </w:r>
    </w:p>
    <w:p w:rsidR="00E46D33" w:rsidRPr="00E966F4" w:rsidRDefault="00E46D33">
      <w:pPr>
        <w:spacing w:line="360" w:lineRule="auto"/>
        <w:ind w:leftChars="100" w:left="320" w:firstLineChars="200" w:firstLine="562"/>
        <w:rPr>
          <w:rFonts w:ascii="黑体" w:eastAsia="黑体"/>
          <w:b/>
          <w:bCs/>
          <w:sz w:val="24"/>
        </w:rPr>
      </w:pPr>
      <w:r w:rsidRPr="00E966F4">
        <w:rPr>
          <w:rFonts w:ascii="黑体" w:eastAsia="黑体" w:hint="eastAsia"/>
          <w:b/>
          <w:bCs/>
          <w:sz w:val="24"/>
        </w:rPr>
        <w:t>前言</w:t>
      </w:r>
    </w:p>
    <w:p w:rsidR="00E46D33" w:rsidRPr="00E966F4" w:rsidRDefault="00E46D33">
      <w:pPr>
        <w:spacing w:line="360" w:lineRule="auto"/>
        <w:ind w:firstLineChars="100" w:firstLine="140"/>
        <w:rPr>
          <w:rFonts w:ascii="宋体" w:eastAsia="宋体"/>
          <w:bCs/>
          <w:sz w:val="10"/>
        </w:rPr>
      </w:pPr>
    </w:p>
    <w:p w:rsidR="00E46D33" w:rsidRPr="00E966F4" w:rsidRDefault="00E46D33">
      <w:pPr>
        <w:spacing w:line="360" w:lineRule="auto"/>
        <w:ind w:leftChars="100" w:left="320" w:firstLineChars="200" w:firstLine="562"/>
        <w:rPr>
          <w:rFonts w:ascii="黑体" w:eastAsia="黑体"/>
          <w:b/>
          <w:bCs/>
          <w:sz w:val="24"/>
        </w:rPr>
      </w:pPr>
      <w:r w:rsidRPr="00E966F4">
        <w:rPr>
          <w:rFonts w:ascii="黑体" w:eastAsia="黑体" w:hint="eastAsia"/>
          <w:b/>
          <w:bCs/>
          <w:sz w:val="24"/>
        </w:rPr>
        <w:t>概述</w:t>
      </w:r>
    </w:p>
    <w:p w:rsidR="00E46D33" w:rsidRPr="00E966F4" w:rsidRDefault="00E46D33" w:rsidP="00AF6BA3">
      <w:pPr>
        <w:spacing w:line="360" w:lineRule="auto"/>
        <w:ind w:firstLineChars="100" w:firstLine="170"/>
        <w:rPr>
          <w:rFonts w:ascii="宋体" w:eastAsia="宋体"/>
          <w:bCs/>
          <w:sz w:val="13"/>
        </w:rPr>
      </w:pPr>
    </w:p>
    <w:p w:rsidR="00E46D33" w:rsidRPr="00E966F4" w:rsidRDefault="00FD5144">
      <w:pPr>
        <w:spacing w:line="360" w:lineRule="auto"/>
        <w:ind w:leftChars="100" w:left="320" w:firstLineChars="200" w:firstLine="562"/>
        <w:rPr>
          <w:rFonts w:ascii="黑体" w:eastAsia="黑体"/>
          <w:b/>
          <w:bCs/>
          <w:sz w:val="24"/>
        </w:rPr>
      </w:pPr>
      <w:r w:rsidRPr="00E966F4">
        <w:rPr>
          <w:rFonts w:ascii="黑体" w:eastAsia="黑体" w:hint="eastAsia"/>
          <w:b/>
          <w:bCs/>
          <w:sz w:val="24"/>
        </w:rPr>
        <w:t>1</w:t>
      </w:r>
      <w:r w:rsidR="00E46D33" w:rsidRPr="00E966F4">
        <w:rPr>
          <w:rFonts w:ascii="黑体" w:eastAsia="黑体" w:hint="eastAsia"/>
          <w:b/>
          <w:bCs/>
          <w:sz w:val="24"/>
        </w:rPr>
        <w:t>、水资源量</w:t>
      </w:r>
    </w:p>
    <w:p w:rsidR="00E46D33" w:rsidRPr="00E966F4" w:rsidRDefault="00E46D33" w:rsidP="00AF6BA3">
      <w:pPr>
        <w:spacing w:line="360" w:lineRule="auto"/>
        <w:ind w:firstLineChars="100" w:firstLine="60"/>
        <w:rPr>
          <w:rFonts w:ascii="宋体" w:eastAsia="宋体"/>
          <w:b/>
          <w:bCs/>
          <w:sz w:val="2"/>
        </w:rPr>
      </w:pPr>
    </w:p>
    <w:p w:rsidR="00E46D33" w:rsidRPr="00E966F4" w:rsidRDefault="00E46D33">
      <w:pPr>
        <w:spacing w:line="360" w:lineRule="auto"/>
        <w:ind w:leftChars="100" w:left="320" w:firstLineChars="300" w:firstLine="840"/>
        <w:rPr>
          <w:rFonts w:ascii="宋体" w:eastAsia="宋体"/>
          <w:bCs/>
          <w:sz w:val="24"/>
        </w:rPr>
      </w:pPr>
      <w:r w:rsidRPr="00E966F4">
        <w:rPr>
          <w:rFonts w:ascii="宋体" w:eastAsia="宋体" w:hint="eastAsia"/>
          <w:bCs/>
          <w:sz w:val="24"/>
        </w:rPr>
        <w:t>1</w:t>
      </w:r>
      <w:r w:rsidR="00FD5144" w:rsidRPr="00E966F4">
        <w:rPr>
          <w:rFonts w:ascii="宋体" w:eastAsia="宋体" w:hint="eastAsia"/>
          <w:bCs/>
          <w:sz w:val="24"/>
        </w:rPr>
        <w:t>.1</w:t>
      </w:r>
      <w:r w:rsidRPr="00E966F4">
        <w:rPr>
          <w:rFonts w:ascii="宋体" w:eastAsia="宋体" w:hint="eastAsia"/>
          <w:bCs/>
          <w:sz w:val="24"/>
        </w:rPr>
        <w:t>降水量</w:t>
      </w:r>
    </w:p>
    <w:p w:rsidR="00E46D33" w:rsidRPr="00E966F4" w:rsidRDefault="00E46D33">
      <w:pPr>
        <w:spacing w:line="360" w:lineRule="auto"/>
        <w:ind w:leftChars="100" w:left="320" w:firstLineChars="100" w:firstLine="80"/>
        <w:rPr>
          <w:rFonts w:ascii="宋体" w:eastAsia="宋体"/>
          <w:bCs/>
          <w:sz w:val="4"/>
        </w:rPr>
      </w:pPr>
    </w:p>
    <w:p w:rsidR="00E46D33" w:rsidRPr="00E966F4" w:rsidRDefault="00FD5144">
      <w:pPr>
        <w:spacing w:line="360" w:lineRule="auto"/>
        <w:ind w:leftChars="100" w:left="320" w:firstLineChars="300" w:firstLine="840"/>
        <w:rPr>
          <w:rFonts w:ascii="宋体" w:eastAsia="宋体"/>
          <w:bCs/>
          <w:sz w:val="24"/>
        </w:rPr>
      </w:pPr>
      <w:r w:rsidRPr="00E966F4">
        <w:rPr>
          <w:rFonts w:ascii="宋体" w:eastAsia="宋体" w:hint="eastAsia"/>
          <w:bCs/>
          <w:sz w:val="24"/>
        </w:rPr>
        <w:t>1.2</w:t>
      </w:r>
      <w:r w:rsidR="00E46D33" w:rsidRPr="00E966F4">
        <w:rPr>
          <w:rFonts w:ascii="宋体" w:eastAsia="宋体" w:hint="eastAsia"/>
          <w:bCs/>
          <w:sz w:val="24"/>
        </w:rPr>
        <w:t>地表水资源量</w:t>
      </w:r>
    </w:p>
    <w:p w:rsidR="00E46D33" w:rsidRPr="00E966F4" w:rsidRDefault="00E46D33" w:rsidP="00AF6BA3">
      <w:pPr>
        <w:spacing w:line="360" w:lineRule="auto"/>
        <w:ind w:leftChars="100" w:left="320" w:firstLineChars="100" w:firstLine="60"/>
        <w:rPr>
          <w:rFonts w:ascii="宋体" w:eastAsia="宋体"/>
          <w:bCs/>
          <w:sz w:val="2"/>
        </w:rPr>
      </w:pPr>
    </w:p>
    <w:p w:rsidR="00E46D33" w:rsidRPr="00E966F4" w:rsidRDefault="00FD5144">
      <w:pPr>
        <w:spacing w:line="360" w:lineRule="auto"/>
        <w:ind w:leftChars="100" w:left="320" w:firstLineChars="300" w:firstLine="840"/>
        <w:rPr>
          <w:rFonts w:ascii="宋体" w:eastAsia="宋体"/>
          <w:bCs/>
          <w:sz w:val="24"/>
        </w:rPr>
      </w:pPr>
      <w:r w:rsidRPr="00E966F4">
        <w:rPr>
          <w:rFonts w:ascii="宋体" w:eastAsia="宋体" w:hint="eastAsia"/>
          <w:bCs/>
          <w:sz w:val="24"/>
        </w:rPr>
        <w:t>1.3</w:t>
      </w:r>
      <w:r w:rsidR="00E46D33" w:rsidRPr="00E966F4">
        <w:rPr>
          <w:rFonts w:ascii="宋体" w:eastAsia="宋体" w:hint="eastAsia"/>
          <w:bCs/>
          <w:sz w:val="24"/>
        </w:rPr>
        <w:t>地下水资源量</w:t>
      </w:r>
    </w:p>
    <w:p w:rsidR="00E46D33" w:rsidRPr="00E966F4" w:rsidRDefault="00E46D33" w:rsidP="00AF6BA3">
      <w:pPr>
        <w:spacing w:line="360" w:lineRule="auto"/>
        <w:ind w:leftChars="100" w:left="320" w:firstLineChars="100" w:firstLine="60"/>
        <w:rPr>
          <w:rFonts w:ascii="宋体" w:eastAsia="宋体"/>
          <w:bCs/>
          <w:sz w:val="2"/>
        </w:rPr>
      </w:pPr>
    </w:p>
    <w:p w:rsidR="00E46D33" w:rsidRPr="00E966F4" w:rsidRDefault="00FD5144">
      <w:pPr>
        <w:spacing w:line="360" w:lineRule="auto"/>
        <w:ind w:leftChars="100" w:left="320" w:firstLineChars="300" w:firstLine="840"/>
        <w:rPr>
          <w:rFonts w:ascii="宋体" w:eastAsia="宋体"/>
          <w:bCs/>
          <w:sz w:val="24"/>
        </w:rPr>
      </w:pPr>
      <w:r w:rsidRPr="00E966F4">
        <w:rPr>
          <w:rFonts w:ascii="宋体" w:eastAsia="宋体" w:hint="eastAsia"/>
          <w:bCs/>
          <w:sz w:val="24"/>
        </w:rPr>
        <w:t>1.4</w:t>
      </w:r>
      <w:r w:rsidR="00E46D33" w:rsidRPr="00E966F4">
        <w:rPr>
          <w:rFonts w:ascii="宋体" w:eastAsia="宋体" w:hint="eastAsia"/>
          <w:bCs/>
          <w:sz w:val="24"/>
        </w:rPr>
        <w:t>水资源总量</w:t>
      </w:r>
    </w:p>
    <w:p w:rsidR="00E46D33" w:rsidRPr="00E966F4" w:rsidRDefault="00E46D33" w:rsidP="00AF6BA3">
      <w:pPr>
        <w:spacing w:line="360" w:lineRule="auto"/>
        <w:ind w:leftChars="100" w:left="320" w:firstLineChars="100" w:firstLine="60"/>
        <w:rPr>
          <w:rFonts w:ascii="宋体" w:eastAsia="宋体"/>
          <w:bCs/>
          <w:sz w:val="2"/>
          <w:vertAlign w:val="superscript"/>
        </w:rPr>
      </w:pPr>
    </w:p>
    <w:p w:rsidR="00E46D33" w:rsidRPr="00E966F4" w:rsidRDefault="00FD5144">
      <w:pPr>
        <w:spacing w:line="360" w:lineRule="auto"/>
        <w:ind w:leftChars="100" w:left="320" w:firstLineChars="300" w:firstLine="840"/>
        <w:rPr>
          <w:rFonts w:ascii="宋体" w:eastAsia="宋体"/>
          <w:bCs/>
          <w:sz w:val="24"/>
        </w:rPr>
      </w:pPr>
      <w:r w:rsidRPr="00E966F4">
        <w:rPr>
          <w:rFonts w:ascii="宋体" w:eastAsia="宋体" w:hint="eastAsia"/>
          <w:bCs/>
          <w:sz w:val="24"/>
        </w:rPr>
        <w:t>1.5</w:t>
      </w:r>
      <w:r w:rsidR="00E46D33" w:rsidRPr="00E966F4">
        <w:rPr>
          <w:rFonts w:ascii="宋体" w:eastAsia="宋体" w:hint="eastAsia"/>
          <w:bCs/>
          <w:sz w:val="24"/>
        </w:rPr>
        <w:t>出入境水量</w:t>
      </w:r>
    </w:p>
    <w:p w:rsidR="00E46D33" w:rsidRPr="00E966F4" w:rsidRDefault="00E46D33">
      <w:pPr>
        <w:spacing w:line="360" w:lineRule="auto"/>
        <w:ind w:leftChars="100" w:left="320" w:firstLineChars="100" w:firstLine="100"/>
        <w:rPr>
          <w:rFonts w:ascii="宋体" w:eastAsia="宋体"/>
          <w:bCs/>
          <w:sz w:val="6"/>
        </w:rPr>
      </w:pPr>
    </w:p>
    <w:p w:rsidR="00E46D33" w:rsidRPr="00E966F4" w:rsidRDefault="00FD5144">
      <w:pPr>
        <w:spacing w:line="360" w:lineRule="auto"/>
        <w:ind w:leftChars="100" w:left="320" w:firstLineChars="200" w:firstLine="562"/>
        <w:rPr>
          <w:rFonts w:ascii="黑体" w:eastAsia="黑体"/>
          <w:b/>
          <w:bCs/>
          <w:sz w:val="24"/>
        </w:rPr>
      </w:pPr>
      <w:r w:rsidRPr="00E966F4">
        <w:rPr>
          <w:rFonts w:ascii="黑体" w:eastAsia="黑体" w:hint="eastAsia"/>
          <w:b/>
          <w:bCs/>
          <w:sz w:val="24"/>
        </w:rPr>
        <w:t>2</w:t>
      </w:r>
      <w:r w:rsidR="00E46D33" w:rsidRPr="00E966F4">
        <w:rPr>
          <w:rFonts w:ascii="黑体" w:eastAsia="黑体" w:hint="eastAsia"/>
          <w:b/>
          <w:bCs/>
          <w:sz w:val="24"/>
        </w:rPr>
        <w:t>、水库蓄水动态</w:t>
      </w:r>
    </w:p>
    <w:p w:rsidR="00E46D33" w:rsidRPr="00E966F4" w:rsidRDefault="00E46D33">
      <w:pPr>
        <w:spacing w:line="360" w:lineRule="auto"/>
        <w:ind w:left="320"/>
        <w:rPr>
          <w:rFonts w:ascii="宋体" w:eastAsia="宋体"/>
          <w:b/>
          <w:bCs/>
          <w:sz w:val="6"/>
        </w:rPr>
      </w:pPr>
    </w:p>
    <w:p w:rsidR="00E46D33" w:rsidRPr="00E966F4" w:rsidRDefault="00FD5144">
      <w:pPr>
        <w:spacing w:line="360" w:lineRule="auto"/>
        <w:ind w:leftChars="100" w:left="320" w:firstLineChars="200" w:firstLine="562"/>
        <w:rPr>
          <w:rFonts w:ascii="黑体" w:eastAsia="黑体"/>
          <w:b/>
          <w:bCs/>
          <w:sz w:val="24"/>
        </w:rPr>
      </w:pPr>
      <w:r w:rsidRPr="00E966F4">
        <w:rPr>
          <w:rFonts w:ascii="黑体" w:eastAsia="黑体" w:hint="eastAsia"/>
          <w:b/>
          <w:bCs/>
          <w:sz w:val="24"/>
        </w:rPr>
        <w:t>3</w:t>
      </w:r>
      <w:r w:rsidR="00E46D33" w:rsidRPr="00E966F4">
        <w:rPr>
          <w:rFonts w:ascii="黑体" w:eastAsia="黑体" w:hint="eastAsia"/>
          <w:b/>
          <w:bCs/>
          <w:sz w:val="24"/>
        </w:rPr>
        <w:t>、供用水状况</w:t>
      </w:r>
    </w:p>
    <w:p w:rsidR="00E46D33" w:rsidRPr="00E966F4" w:rsidRDefault="00E46D33">
      <w:pPr>
        <w:spacing w:line="360" w:lineRule="auto"/>
        <w:ind w:left="320"/>
        <w:rPr>
          <w:rFonts w:ascii="宋体" w:eastAsia="宋体"/>
          <w:b/>
          <w:bCs/>
          <w:sz w:val="4"/>
        </w:rPr>
      </w:pPr>
    </w:p>
    <w:p w:rsidR="00E46D33" w:rsidRPr="00E966F4" w:rsidRDefault="00FD5144">
      <w:pPr>
        <w:spacing w:line="360" w:lineRule="auto"/>
        <w:ind w:leftChars="100" w:left="320" w:firstLineChars="300" w:firstLine="840"/>
        <w:rPr>
          <w:rFonts w:ascii="宋体" w:eastAsia="宋体"/>
          <w:bCs/>
          <w:sz w:val="24"/>
        </w:rPr>
      </w:pPr>
      <w:r w:rsidRPr="00E966F4">
        <w:rPr>
          <w:rFonts w:ascii="宋体" w:eastAsia="宋体" w:hint="eastAsia"/>
          <w:bCs/>
          <w:sz w:val="24"/>
        </w:rPr>
        <w:t>3.1</w:t>
      </w:r>
      <w:r w:rsidR="00E46D33" w:rsidRPr="00E966F4">
        <w:rPr>
          <w:rFonts w:ascii="宋体" w:eastAsia="宋体" w:hint="eastAsia"/>
          <w:bCs/>
          <w:sz w:val="24"/>
        </w:rPr>
        <w:t>供水量</w:t>
      </w:r>
    </w:p>
    <w:p w:rsidR="00E46D33" w:rsidRPr="00E966F4" w:rsidRDefault="00E46D33" w:rsidP="00AF6BA3">
      <w:pPr>
        <w:spacing w:line="360" w:lineRule="auto"/>
        <w:ind w:leftChars="100" w:left="320" w:firstLineChars="100" w:firstLine="60"/>
        <w:rPr>
          <w:rFonts w:ascii="宋体" w:eastAsia="宋体"/>
          <w:bCs/>
          <w:sz w:val="2"/>
        </w:rPr>
      </w:pPr>
    </w:p>
    <w:p w:rsidR="00E46D33" w:rsidRPr="00E966F4" w:rsidRDefault="00FD5144">
      <w:pPr>
        <w:spacing w:line="360" w:lineRule="auto"/>
        <w:ind w:leftChars="100" w:left="320" w:firstLineChars="300" w:firstLine="840"/>
        <w:rPr>
          <w:rFonts w:ascii="宋体" w:eastAsia="宋体"/>
          <w:bCs/>
          <w:sz w:val="24"/>
        </w:rPr>
      </w:pPr>
      <w:r w:rsidRPr="00E966F4">
        <w:rPr>
          <w:rFonts w:ascii="宋体" w:eastAsia="宋体" w:hint="eastAsia"/>
          <w:bCs/>
          <w:sz w:val="24"/>
        </w:rPr>
        <w:t>3.2</w:t>
      </w:r>
      <w:r w:rsidR="00E46D33" w:rsidRPr="00E966F4">
        <w:rPr>
          <w:rFonts w:ascii="宋体" w:eastAsia="宋体" w:hint="eastAsia"/>
          <w:bCs/>
          <w:sz w:val="24"/>
        </w:rPr>
        <w:t>用水量</w:t>
      </w:r>
    </w:p>
    <w:p w:rsidR="00E46D33" w:rsidRPr="00E966F4" w:rsidRDefault="00E46D33" w:rsidP="00AF6BA3">
      <w:pPr>
        <w:spacing w:line="360" w:lineRule="auto"/>
        <w:ind w:leftChars="100" w:left="320" w:firstLineChars="100" w:firstLine="60"/>
        <w:rPr>
          <w:rFonts w:ascii="宋体" w:eastAsia="宋体"/>
          <w:bCs/>
          <w:sz w:val="2"/>
        </w:rPr>
      </w:pPr>
    </w:p>
    <w:p w:rsidR="00E46D33" w:rsidRPr="00E966F4" w:rsidRDefault="00FD5144">
      <w:pPr>
        <w:spacing w:line="360" w:lineRule="auto"/>
        <w:ind w:leftChars="100" w:left="320" w:firstLineChars="300" w:firstLine="840"/>
        <w:rPr>
          <w:rFonts w:ascii="宋体" w:eastAsia="宋体"/>
          <w:bCs/>
          <w:sz w:val="24"/>
        </w:rPr>
      </w:pPr>
      <w:r w:rsidRPr="00E966F4">
        <w:rPr>
          <w:rFonts w:ascii="宋体" w:eastAsia="宋体" w:hint="eastAsia"/>
          <w:bCs/>
          <w:sz w:val="24"/>
        </w:rPr>
        <w:t>3.3</w:t>
      </w:r>
      <w:r w:rsidR="00E46D33" w:rsidRPr="00E966F4">
        <w:rPr>
          <w:rFonts w:ascii="宋体" w:eastAsia="宋体" w:hint="eastAsia"/>
          <w:bCs/>
          <w:sz w:val="24"/>
        </w:rPr>
        <w:t>用水分析</w:t>
      </w:r>
    </w:p>
    <w:p w:rsidR="00E46D33" w:rsidRPr="00E966F4" w:rsidRDefault="00E46D33">
      <w:pPr>
        <w:spacing w:line="360" w:lineRule="auto"/>
        <w:ind w:leftChars="100" w:left="320" w:firstLineChars="100" w:firstLine="100"/>
        <w:rPr>
          <w:rFonts w:ascii="宋体" w:eastAsia="宋体"/>
          <w:bCs/>
          <w:sz w:val="6"/>
        </w:rPr>
      </w:pPr>
      <w:r w:rsidRPr="00E966F4">
        <w:rPr>
          <w:rFonts w:ascii="宋体" w:eastAsia="宋体" w:hint="eastAsia"/>
          <w:bCs/>
          <w:sz w:val="6"/>
        </w:rPr>
        <w:t xml:space="preserve"> </w:t>
      </w:r>
    </w:p>
    <w:p w:rsidR="00E46D33" w:rsidRPr="00E966F4" w:rsidRDefault="00FD5144">
      <w:pPr>
        <w:spacing w:line="360" w:lineRule="auto"/>
        <w:ind w:leftChars="100" w:left="320" w:firstLineChars="200" w:firstLine="562"/>
        <w:rPr>
          <w:rFonts w:ascii="黑体" w:eastAsia="黑体"/>
          <w:b/>
          <w:bCs/>
          <w:sz w:val="24"/>
        </w:rPr>
      </w:pPr>
      <w:r w:rsidRPr="00E966F4">
        <w:rPr>
          <w:rFonts w:ascii="黑体" w:eastAsia="黑体" w:hint="eastAsia"/>
          <w:b/>
          <w:bCs/>
          <w:sz w:val="24"/>
        </w:rPr>
        <w:t>4</w:t>
      </w:r>
      <w:r w:rsidR="00E46D33" w:rsidRPr="00E966F4">
        <w:rPr>
          <w:rFonts w:ascii="黑体" w:eastAsia="黑体" w:hint="eastAsia"/>
          <w:b/>
          <w:bCs/>
          <w:sz w:val="24"/>
        </w:rPr>
        <w:t>、水质状况</w:t>
      </w:r>
    </w:p>
    <w:p w:rsidR="00E46D33" w:rsidRPr="00E966F4" w:rsidRDefault="00E46D33">
      <w:pPr>
        <w:spacing w:line="360" w:lineRule="auto"/>
        <w:ind w:left="320"/>
        <w:rPr>
          <w:rFonts w:ascii="宋体" w:eastAsia="宋体"/>
          <w:b/>
          <w:bCs/>
          <w:sz w:val="4"/>
        </w:rPr>
      </w:pPr>
    </w:p>
    <w:p w:rsidR="00E46D33" w:rsidRPr="00E966F4" w:rsidRDefault="00FD5144">
      <w:pPr>
        <w:spacing w:line="360" w:lineRule="auto"/>
        <w:ind w:leftChars="100" w:left="320" w:firstLineChars="300" w:firstLine="840"/>
        <w:rPr>
          <w:rFonts w:ascii="宋体" w:eastAsia="宋体"/>
          <w:bCs/>
          <w:sz w:val="24"/>
        </w:rPr>
      </w:pPr>
      <w:r w:rsidRPr="00E966F4">
        <w:rPr>
          <w:rFonts w:ascii="宋体" w:eastAsia="宋体" w:hint="eastAsia"/>
          <w:bCs/>
          <w:sz w:val="24"/>
        </w:rPr>
        <w:t>4.1</w:t>
      </w:r>
      <w:r w:rsidR="00E46D33" w:rsidRPr="00E966F4">
        <w:rPr>
          <w:rFonts w:ascii="宋体" w:eastAsia="宋体" w:hint="eastAsia"/>
          <w:bCs/>
          <w:sz w:val="24"/>
        </w:rPr>
        <w:t>废污水排放量</w:t>
      </w:r>
    </w:p>
    <w:p w:rsidR="00E46D33" w:rsidRPr="00E966F4" w:rsidRDefault="00E46D33">
      <w:pPr>
        <w:spacing w:line="360" w:lineRule="auto"/>
        <w:ind w:leftChars="100" w:left="320" w:firstLineChars="100" w:firstLine="100"/>
        <w:rPr>
          <w:rFonts w:ascii="宋体" w:eastAsia="宋体"/>
          <w:bCs/>
          <w:sz w:val="6"/>
        </w:rPr>
      </w:pPr>
    </w:p>
    <w:p w:rsidR="00E46D33" w:rsidRPr="00E966F4" w:rsidRDefault="00FD5144">
      <w:pPr>
        <w:spacing w:line="360" w:lineRule="auto"/>
        <w:ind w:leftChars="100" w:left="320" w:firstLineChars="300" w:firstLine="840"/>
        <w:rPr>
          <w:rFonts w:ascii="宋体" w:eastAsia="宋体"/>
          <w:bCs/>
          <w:sz w:val="24"/>
        </w:rPr>
      </w:pPr>
      <w:r w:rsidRPr="00E966F4">
        <w:rPr>
          <w:rFonts w:ascii="宋体" w:eastAsia="宋体" w:hint="eastAsia"/>
          <w:bCs/>
          <w:sz w:val="24"/>
        </w:rPr>
        <w:t>4.2</w:t>
      </w:r>
      <w:r w:rsidR="00E46D33" w:rsidRPr="00E966F4">
        <w:rPr>
          <w:rFonts w:ascii="宋体" w:eastAsia="宋体" w:hint="eastAsia"/>
          <w:bCs/>
          <w:sz w:val="24"/>
        </w:rPr>
        <w:t>水体水质</w:t>
      </w:r>
    </w:p>
    <w:p w:rsidR="00E46D33" w:rsidRPr="00E966F4" w:rsidRDefault="00E46D33">
      <w:pPr>
        <w:spacing w:line="360" w:lineRule="auto"/>
        <w:ind w:leftChars="100" w:left="320" w:firstLineChars="100" w:firstLine="100"/>
        <w:rPr>
          <w:rFonts w:ascii="宋体" w:eastAsia="宋体"/>
          <w:bCs/>
          <w:sz w:val="6"/>
        </w:rPr>
      </w:pPr>
    </w:p>
    <w:p w:rsidR="00E46D33" w:rsidRPr="00E966F4" w:rsidRDefault="00FD5144">
      <w:pPr>
        <w:spacing w:line="360" w:lineRule="auto"/>
        <w:ind w:leftChars="100" w:left="320" w:firstLineChars="200" w:firstLine="562"/>
        <w:rPr>
          <w:rFonts w:ascii="黑体" w:eastAsia="黑体"/>
          <w:b/>
          <w:bCs/>
          <w:sz w:val="24"/>
        </w:rPr>
      </w:pPr>
      <w:r w:rsidRPr="00E966F4">
        <w:rPr>
          <w:rFonts w:ascii="黑体" w:eastAsia="黑体" w:hint="eastAsia"/>
          <w:b/>
          <w:bCs/>
          <w:sz w:val="24"/>
        </w:rPr>
        <w:t>5</w:t>
      </w:r>
      <w:r w:rsidR="00E46D33" w:rsidRPr="00E966F4">
        <w:rPr>
          <w:rFonts w:ascii="黑体" w:eastAsia="黑体" w:hint="eastAsia"/>
          <w:b/>
          <w:bCs/>
          <w:sz w:val="24"/>
        </w:rPr>
        <w:t>、重要水事</w:t>
      </w:r>
    </w:p>
    <w:p w:rsidR="00FD5144" w:rsidRPr="00E966F4" w:rsidRDefault="00FD5144" w:rsidP="00FD5144">
      <w:pPr>
        <w:spacing w:line="360" w:lineRule="auto"/>
        <w:ind w:leftChars="100" w:left="320" w:firstLineChars="300" w:firstLine="840"/>
        <w:rPr>
          <w:rFonts w:ascii="宋体" w:eastAsia="宋体"/>
          <w:bCs/>
          <w:sz w:val="24"/>
        </w:rPr>
      </w:pPr>
      <w:r w:rsidRPr="00E966F4">
        <w:rPr>
          <w:rFonts w:ascii="宋体" w:eastAsia="宋体" w:hint="eastAsia"/>
          <w:bCs/>
          <w:sz w:val="24"/>
        </w:rPr>
        <w:t>5.1</w:t>
      </w:r>
      <w:r w:rsidR="003677B6" w:rsidRPr="00E966F4">
        <w:rPr>
          <w:rFonts w:ascii="宋体" w:eastAsia="宋体" w:hint="eastAsia"/>
          <w:bCs/>
          <w:sz w:val="24"/>
        </w:rPr>
        <w:t>暴雨情况</w:t>
      </w:r>
    </w:p>
    <w:p w:rsidR="00FD5144" w:rsidRPr="00E966F4" w:rsidRDefault="00FD5144" w:rsidP="00FD5144">
      <w:pPr>
        <w:spacing w:line="360" w:lineRule="auto"/>
        <w:ind w:leftChars="100" w:left="320" w:firstLineChars="300" w:firstLine="840"/>
        <w:rPr>
          <w:rFonts w:ascii="宋体" w:eastAsia="宋体"/>
          <w:bCs/>
          <w:sz w:val="24"/>
        </w:rPr>
      </w:pPr>
      <w:r w:rsidRPr="00E966F4">
        <w:rPr>
          <w:rFonts w:ascii="宋体" w:eastAsia="宋体" w:hint="eastAsia"/>
          <w:bCs/>
          <w:sz w:val="24"/>
        </w:rPr>
        <w:t>5.2</w:t>
      </w:r>
      <w:r w:rsidR="003677B6" w:rsidRPr="00E966F4">
        <w:rPr>
          <w:rFonts w:ascii="宋体" w:eastAsia="宋体" w:hint="eastAsia"/>
          <w:bCs/>
          <w:sz w:val="24"/>
        </w:rPr>
        <w:t>洪灾情况</w:t>
      </w:r>
    </w:p>
    <w:p w:rsidR="00FD5144" w:rsidRPr="00E966F4" w:rsidRDefault="00FD5144" w:rsidP="00FD5144">
      <w:pPr>
        <w:spacing w:line="360" w:lineRule="auto"/>
        <w:ind w:leftChars="100" w:left="320" w:firstLineChars="300" w:firstLine="840"/>
        <w:rPr>
          <w:rFonts w:ascii="宋体" w:eastAsia="宋体"/>
          <w:bCs/>
          <w:sz w:val="24"/>
        </w:rPr>
      </w:pPr>
      <w:r w:rsidRPr="00E966F4">
        <w:rPr>
          <w:rFonts w:ascii="宋体" w:eastAsia="宋体" w:hint="eastAsia"/>
          <w:bCs/>
          <w:sz w:val="24"/>
        </w:rPr>
        <w:t>5.3</w:t>
      </w:r>
      <w:r w:rsidR="003677B6" w:rsidRPr="00E966F4">
        <w:rPr>
          <w:rFonts w:ascii="宋体" w:eastAsia="宋体" w:hint="eastAsia"/>
          <w:bCs/>
          <w:sz w:val="24"/>
        </w:rPr>
        <w:t>重要水情活动</w:t>
      </w:r>
    </w:p>
    <w:p w:rsidR="00FD5144" w:rsidRPr="00E966F4" w:rsidRDefault="00FD5144" w:rsidP="00FD5144">
      <w:pPr>
        <w:jc w:val="center"/>
        <w:rPr>
          <w:rFonts w:ascii="华文新魏" w:eastAsia="华文新魏" w:hAnsi="华文新魏"/>
          <w:sz w:val="56"/>
          <w:szCs w:val="56"/>
        </w:rPr>
        <w:sectPr w:rsidR="00FD5144" w:rsidRPr="00E966F4" w:rsidSect="00EF4C6C">
          <w:pgSz w:w="11907" w:h="16840"/>
          <w:pgMar w:top="1418" w:right="1418" w:bottom="1418" w:left="1418" w:header="851" w:footer="992" w:gutter="0"/>
          <w:pgBorders w:offsetFrom="page">
            <w:top w:val="none" w:sz="0" w:space="0" w:color="000000" w:shadow="1"/>
            <w:left w:val="none" w:sz="0" w:space="0" w:color="000000" w:shadow="1"/>
            <w:bottom w:val="none" w:sz="0" w:space="0" w:color="000000" w:shadow="1"/>
            <w:right w:val="none" w:sz="0" w:space="0" w:color="FF0000" w:shadow="1"/>
          </w:pgBorders>
          <w:pgNumType w:fmt="numberInDash" w:start="0" w:chapStyle="1"/>
          <w:cols w:num="2" w:space="560"/>
          <w:docGrid w:linePitch="389" w:charSpace="-5734"/>
        </w:sectPr>
      </w:pPr>
    </w:p>
    <w:p w:rsidR="00E46D33" w:rsidRPr="00E966F4" w:rsidRDefault="00E46D33" w:rsidP="00FD5144">
      <w:pPr>
        <w:snapToGrid w:val="0"/>
        <w:jc w:val="center"/>
        <w:rPr>
          <w:rFonts w:ascii="华文新魏" w:eastAsia="华文新魏" w:hAnsi="华文新魏"/>
          <w:sz w:val="72"/>
          <w:szCs w:val="48"/>
        </w:rPr>
      </w:pPr>
      <w:r w:rsidRPr="00E966F4">
        <w:rPr>
          <w:rFonts w:ascii="华文新魏" w:eastAsia="华文新魏" w:hAnsi="华文新魏" w:hint="eastAsia"/>
          <w:sz w:val="72"/>
          <w:szCs w:val="48"/>
        </w:rPr>
        <w:lastRenderedPageBreak/>
        <w:t>前 言</w:t>
      </w:r>
    </w:p>
    <w:p w:rsidR="00E46D33" w:rsidRPr="00E966F4" w:rsidRDefault="00E46D33">
      <w:pPr>
        <w:spacing w:line="520" w:lineRule="exact"/>
        <w:ind w:firstLineChars="200" w:firstLine="680"/>
        <w:rPr>
          <w:rFonts w:ascii="楷体_GB2312" w:eastAsia="楷体_GB2312"/>
          <w:sz w:val="30"/>
          <w:szCs w:val="30"/>
          <w:lang w:val="en-GB"/>
        </w:rPr>
      </w:pPr>
      <w:r w:rsidRPr="00E966F4">
        <w:rPr>
          <w:rFonts w:ascii="楷体_GB2312" w:eastAsia="楷体_GB2312" w:hint="eastAsia"/>
          <w:sz w:val="30"/>
          <w:szCs w:val="30"/>
          <w:lang w:val="en-GB"/>
        </w:rPr>
        <w:t>水是生命之源、生产之要、生态之基。兴水利、除水害，事关人类生存、经济发展、社会进步。加强水资源管理，推进人水和谐，切实解决人民群众最关切的水问题，加快现代水利体系建设是近些年全市水务工作的重要任务。按照科学发展观的总体要求，坚持“节水优先、空间均衡、系统治理、两手发力”的治水思路，我们要以解决人民群众最关心、最直接、最现实的水问题为出发点和落脚点。实行最严格的水资源管理制度，强化区域水资源开发利用管理，</w:t>
      </w:r>
      <w:r w:rsidR="00AB49A0" w:rsidRPr="00E966F4">
        <w:rPr>
          <w:rFonts w:ascii="楷体_GB2312" w:eastAsia="楷体_GB2312" w:hint="eastAsia"/>
          <w:sz w:val="30"/>
          <w:szCs w:val="30"/>
          <w:lang w:val="en-GB"/>
        </w:rPr>
        <w:t>建立用水总量控制制度、</w:t>
      </w:r>
      <w:r w:rsidRPr="00E966F4">
        <w:rPr>
          <w:rFonts w:ascii="楷体_GB2312" w:eastAsia="楷体_GB2312" w:hint="eastAsia"/>
          <w:sz w:val="30"/>
          <w:szCs w:val="30"/>
          <w:lang w:val="en-GB"/>
        </w:rPr>
        <w:t>用水效率控制制度和水功能区限制纳污制度，大力推进节水型社会建设，努力提高用水效率和效益，加强水量水质监测，强化水功能区监督管理，加强饮用水水源地保护，以水资源的可持续利用，支撑和保障全市经济社会及生态环境又好又快地持续协调发展。</w:t>
      </w:r>
    </w:p>
    <w:p w:rsidR="00E46D33" w:rsidRPr="00E966F4" w:rsidRDefault="00E46D33">
      <w:pPr>
        <w:spacing w:line="520" w:lineRule="exact"/>
        <w:ind w:firstLineChars="200" w:firstLine="680"/>
        <w:rPr>
          <w:rFonts w:ascii="楷体_GB2312" w:eastAsia="楷体_GB2312"/>
          <w:sz w:val="30"/>
          <w:szCs w:val="30"/>
          <w:lang w:val="en-GB"/>
        </w:rPr>
      </w:pPr>
      <w:r w:rsidRPr="00E966F4">
        <w:rPr>
          <w:rFonts w:ascii="楷体_GB2312" w:eastAsia="楷体_GB2312" w:hint="eastAsia"/>
          <w:sz w:val="30"/>
          <w:szCs w:val="30"/>
          <w:lang w:val="en-GB"/>
        </w:rPr>
        <w:t>《乐山市水资源公报》定期向社会公布我市上一年度水资源的情势，为合理开发利用和保护水资源及政府宏观决策提供科学依据，为提高我市水资源及水环境承载能力提供基础资料和指导。公报中地表水、地下水的水量、水质资料来源于四川省岷江水文水资源勘测局的整编成果；供水、用水、排水资料由乐山市及各县（市、区）水行政主管部门提供；社会经济指标采用《乐山统计年鉴》，各行政区划幅员面积采用《乐山统计年鉴》公布的数据。</w:t>
      </w:r>
    </w:p>
    <w:p w:rsidR="00E46D33" w:rsidRPr="00E966F4" w:rsidRDefault="00E46D33">
      <w:pPr>
        <w:spacing w:line="520" w:lineRule="exact"/>
        <w:ind w:firstLineChars="200" w:firstLine="680"/>
        <w:rPr>
          <w:rFonts w:ascii="楷体_GB2312" w:eastAsia="楷体_GB2312"/>
          <w:sz w:val="30"/>
          <w:szCs w:val="30"/>
          <w:lang w:val="en-GB"/>
        </w:rPr>
      </w:pPr>
      <w:r w:rsidRPr="00E966F4">
        <w:rPr>
          <w:rFonts w:ascii="楷体_GB2312" w:eastAsia="楷体_GB2312" w:hint="eastAsia"/>
          <w:sz w:val="30"/>
          <w:szCs w:val="30"/>
          <w:lang w:val="en-GB"/>
        </w:rPr>
        <w:t>《公报》在编制过程中得到了市级有关部门的大力支持与帮助，在此表示感谢。</w:t>
      </w:r>
    </w:p>
    <w:p w:rsidR="00061792" w:rsidRPr="00E966F4" w:rsidRDefault="00061792">
      <w:pPr>
        <w:spacing w:line="520" w:lineRule="exact"/>
        <w:ind w:firstLineChars="200" w:firstLine="680"/>
        <w:rPr>
          <w:rFonts w:ascii="楷体_GB2312" w:eastAsia="楷体_GB2312"/>
          <w:sz w:val="30"/>
          <w:szCs w:val="30"/>
          <w:lang w:val="en-GB"/>
        </w:rPr>
      </w:pPr>
    </w:p>
    <w:p w:rsidR="00E46D33" w:rsidRPr="00E966F4" w:rsidRDefault="00E46D33">
      <w:pPr>
        <w:snapToGrid w:val="0"/>
        <w:jc w:val="center"/>
        <w:rPr>
          <w:rFonts w:ascii="华文新魏" w:eastAsia="华文新魏" w:hAnsi="华文新魏"/>
          <w:sz w:val="72"/>
          <w:szCs w:val="48"/>
        </w:rPr>
      </w:pPr>
      <w:r w:rsidRPr="00E966F4">
        <w:rPr>
          <w:rFonts w:ascii="华文新魏" w:eastAsia="华文新魏" w:hAnsi="华文新魏" w:hint="eastAsia"/>
          <w:sz w:val="72"/>
          <w:szCs w:val="48"/>
        </w:rPr>
        <w:lastRenderedPageBreak/>
        <w:t>概 述</w:t>
      </w:r>
    </w:p>
    <w:p w:rsidR="00E46D33" w:rsidRPr="00E966F4" w:rsidRDefault="00E46D33" w:rsidP="0047554E">
      <w:pPr>
        <w:snapToGrid w:val="0"/>
        <w:spacing w:line="360" w:lineRule="auto"/>
        <w:rPr>
          <w:rFonts w:ascii="楷体_GB2312" w:eastAsia="楷体_GB2312"/>
          <w:spacing w:val="0"/>
          <w:sz w:val="30"/>
          <w:szCs w:val="30"/>
        </w:rPr>
      </w:pPr>
      <w:r w:rsidRPr="00E966F4">
        <w:rPr>
          <w:rFonts w:ascii="宋体" w:eastAsia="宋体" w:hint="eastAsia"/>
        </w:rPr>
        <w:t xml:space="preserve">  </w:t>
      </w:r>
      <w:r w:rsidRPr="00E966F4">
        <w:rPr>
          <w:rFonts w:ascii="宋体" w:eastAsia="宋体" w:hint="eastAsia"/>
          <w:bCs/>
        </w:rPr>
        <w:t xml:space="preserve"> </w:t>
      </w:r>
      <w:r w:rsidRPr="00E966F4">
        <w:rPr>
          <w:rFonts w:ascii="楷体_GB2312" w:eastAsia="楷体_GB2312" w:hint="eastAsia"/>
          <w:spacing w:val="0"/>
          <w:sz w:val="30"/>
          <w:szCs w:val="30"/>
        </w:rPr>
        <w:t>乐山市水资源计算面积12723平方公里。按行政分区：乐山市共辖4区、6县、1市，4区面积2506平方公里、6县面积9036平方公里、1市面积1181平方公里。按流域分区：大渡河流域4642平方公里、青衣江流域627平方公里、岷江流域7042平方公里、沱江流域64平方公里、金沙江流域348平方公里。</w:t>
      </w:r>
    </w:p>
    <w:p w:rsidR="00E46D33" w:rsidRPr="00E966F4" w:rsidRDefault="00061792" w:rsidP="0047554E">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2016</w:t>
      </w:r>
      <w:r w:rsidR="00E46D33" w:rsidRPr="00E966F4">
        <w:rPr>
          <w:rFonts w:ascii="楷体_GB2312" w:eastAsia="楷体_GB2312" w:hint="eastAsia"/>
          <w:spacing w:val="0"/>
          <w:sz w:val="30"/>
          <w:szCs w:val="30"/>
        </w:rPr>
        <w:t>年全市平均降水量1</w:t>
      </w:r>
      <w:r w:rsidRPr="00E966F4">
        <w:rPr>
          <w:rFonts w:ascii="楷体_GB2312" w:eastAsia="楷体_GB2312" w:hint="eastAsia"/>
          <w:spacing w:val="0"/>
          <w:sz w:val="30"/>
          <w:szCs w:val="30"/>
        </w:rPr>
        <w:t>437.7</w:t>
      </w:r>
      <w:r w:rsidR="00E46D33" w:rsidRPr="00E966F4">
        <w:rPr>
          <w:rFonts w:ascii="楷体_GB2312" w:eastAsia="楷体_GB2312" w:hint="eastAsia"/>
          <w:spacing w:val="0"/>
          <w:sz w:val="30"/>
          <w:szCs w:val="30"/>
        </w:rPr>
        <w:t>毫米，比上年</w:t>
      </w:r>
      <w:r w:rsidRPr="00E966F4">
        <w:rPr>
          <w:rFonts w:ascii="楷体_GB2312" w:eastAsia="楷体_GB2312" w:hint="eastAsia"/>
          <w:spacing w:val="0"/>
          <w:sz w:val="30"/>
          <w:szCs w:val="30"/>
        </w:rPr>
        <w:t>偏大16.4</w:t>
      </w:r>
      <w:r w:rsidR="00E46D33" w:rsidRPr="00E966F4">
        <w:rPr>
          <w:rFonts w:ascii="楷体_GB2312" w:eastAsia="楷体_GB2312" w:hint="eastAsia"/>
          <w:spacing w:val="0"/>
          <w:sz w:val="30"/>
          <w:szCs w:val="30"/>
        </w:rPr>
        <w:t>%，比多年平均值</w:t>
      </w:r>
      <w:r w:rsidRPr="00E966F4">
        <w:rPr>
          <w:rFonts w:ascii="楷体_GB2312" w:eastAsia="楷体_GB2312" w:hint="eastAsia"/>
          <w:spacing w:val="0"/>
          <w:sz w:val="30"/>
          <w:szCs w:val="30"/>
        </w:rPr>
        <w:t>偏大7.4</w:t>
      </w:r>
      <w:r w:rsidR="00E46D33" w:rsidRPr="00E966F4">
        <w:rPr>
          <w:rFonts w:ascii="楷体_GB2312" w:eastAsia="楷体_GB2312" w:hint="eastAsia"/>
          <w:spacing w:val="0"/>
          <w:sz w:val="30"/>
          <w:szCs w:val="30"/>
        </w:rPr>
        <w:t>%。降水主要集中在主汛期，连续最大3个月(</w:t>
      </w:r>
      <w:r w:rsidRPr="00E966F4">
        <w:rPr>
          <w:rFonts w:ascii="楷体_GB2312" w:eastAsia="楷体_GB2312" w:hint="eastAsia"/>
          <w:spacing w:val="0"/>
          <w:sz w:val="30"/>
          <w:szCs w:val="30"/>
        </w:rPr>
        <w:t>7</w:t>
      </w:r>
      <w:r w:rsidR="00E46D33" w:rsidRPr="00E966F4">
        <w:rPr>
          <w:rFonts w:ascii="楷体_GB2312" w:eastAsia="楷体_GB2312" w:hint="eastAsia"/>
          <w:spacing w:val="0"/>
          <w:sz w:val="30"/>
          <w:szCs w:val="30"/>
        </w:rPr>
        <w:t>、</w:t>
      </w:r>
      <w:r w:rsidRPr="00E966F4">
        <w:rPr>
          <w:rFonts w:ascii="楷体_GB2312" w:eastAsia="楷体_GB2312" w:hint="eastAsia"/>
          <w:spacing w:val="0"/>
          <w:sz w:val="30"/>
          <w:szCs w:val="30"/>
        </w:rPr>
        <w:t>8</w:t>
      </w:r>
      <w:r w:rsidR="00E46D33" w:rsidRPr="00E966F4">
        <w:rPr>
          <w:rFonts w:ascii="楷体_GB2312" w:eastAsia="楷体_GB2312" w:hint="eastAsia"/>
          <w:spacing w:val="0"/>
          <w:sz w:val="30"/>
          <w:szCs w:val="30"/>
        </w:rPr>
        <w:t>、</w:t>
      </w:r>
      <w:r w:rsidRPr="00E966F4">
        <w:rPr>
          <w:rFonts w:ascii="楷体_GB2312" w:eastAsia="楷体_GB2312" w:hint="eastAsia"/>
          <w:spacing w:val="0"/>
          <w:sz w:val="30"/>
          <w:szCs w:val="30"/>
        </w:rPr>
        <w:t>9</w:t>
      </w:r>
      <w:r w:rsidR="00E46D33" w:rsidRPr="00E966F4">
        <w:rPr>
          <w:rFonts w:ascii="楷体_GB2312" w:eastAsia="楷体_GB2312" w:hint="eastAsia"/>
          <w:spacing w:val="0"/>
          <w:sz w:val="30"/>
          <w:szCs w:val="30"/>
        </w:rPr>
        <w:t>月)的降水量占年降水量的</w:t>
      </w:r>
      <w:r w:rsidRPr="00E966F4">
        <w:rPr>
          <w:rFonts w:ascii="楷体_GB2312" w:eastAsia="楷体_GB2312" w:hint="eastAsia"/>
          <w:spacing w:val="0"/>
          <w:sz w:val="30"/>
          <w:szCs w:val="30"/>
        </w:rPr>
        <w:t>54.3</w:t>
      </w:r>
      <w:r w:rsidR="00E46D33" w:rsidRPr="00E966F4">
        <w:rPr>
          <w:rFonts w:ascii="楷体_GB2312" w:eastAsia="楷体_GB2312" w:hint="eastAsia"/>
          <w:spacing w:val="0"/>
          <w:sz w:val="30"/>
          <w:szCs w:val="30"/>
        </w:rPr>
        <w:t>%，最大月(</w:t>
      </w:r>
      <w:r w:rsidRPr="00E966F4">
        <w:rPr>
          <w:rFonts w:ascii="楷体_GB2312" w:eastAsia="楷体_GB2312" w:hint="eastAsia"/>
          <w:spacing w:val="0"/>
          <w:sz w:val="30"/>
          <w:szCs w:val="30"/>
        </w:rPr>
        <w:t>7</w:t>
      </w:r>
      <w:r w:rsidR="00E46D33" w:rsidRPr="00E966F4">
        <w:rPr>
          <w:rFonts w:ascii="楷体_GB2312" w:eastAsia="楷体_GB2312" w:hint="eastAsia"/>
          <w:spacing w:val="0"/>
          <w:sz w:val="30"/>
          <w:szCs w:val="30"/>
        </w:rPr>
        <w:t>月)降水量占年降水量的</w:t>
      </w:r>
      <w:r w:rsidRPr="00E966F4">
        <w:rPr>
          <w:rFonts w:ascii="楷体_GB2312" w:eastAsia="楷体_GB2312" w:hint="eastAsia"/>
          <w:spacing w:val="0"/>
          <w:sz w:val="30"/>
          <w:szCs w:val="30"/>
        </w:rPr>
        <w:t>25.6</w:t>
      </w:r>
      <w:r w:rsidR="00E46D33" w:rsidRPr="00E966F4">
        <w:rPr>
          <w:rFonts w:ascii="楷体_GB2312" w:eastAsia="楷体_GB2312" w:hint="eastAsia"/>
          <w:spacing w:val="0"/>
          <w:sz w:val="30"/>
          <w:szCs w:val="30"/>
        </w:rPr>
        <w:t>%。全市最大点降水量为</w:t>
      </w:r>
      <w:r w:rsidR="00C92773" w:rsidRPr="00E966F4">
        <w:rPr>
          <w:rFonts w:ascii="楷体_GB2312" w:eastAsia="楷体_GB2312" w:hint="eastAsia"/>
          <w:spacing w:val="0"/>
          <w:sz w:val="30"/>
          <w:szCs w:val="30"/>
        </w:rPr>
        <w:t>马边县高</w:t>
      </w:r>
      <w:proofErr w:type="gramStart"/>
      <w:r w:rsidR="00C92773" w:rsidRPr="00E966F4">
        <w:rPr>
          <w:rFonts w:ascii="楷体_GB2312" w:eastAsia="楷体_GB2312" w:hint="eastAsia"/>
          <w:spacing w:val="0"/>
          <w:sz w:val="30"/>
          <w:szCs w:val="30"/>
        </w:rPr>
        <w:t>竹营</w:t>
      </w:r>
      <w:r w:rsidR="00E46D33" w:rsidRPr="00E966F4">
        <w:rPr>
          <w:rFonts w:ascii="楷体_GB2312" w:eastAsia="楷体_GB2312" w:hint="eastAsia"/>
          <w:spacing w:val="0"/>
          <w:sz w:val="30"/>
          <w:szCs w:val="30"/>
        </w:rPr>
        <w:t>站</w:t>
      </w:r>
      <w:proofErr w:type="gramEnd"/>
      <w:r w:rsidR="00C92773" w:rsidRPr="00E966F4">
        <w:rPr>
          <w:rFonts w:ascii="楷体_GB2312" w:eastAsia="楷体_GB2312" w:hint="eastAsia"/>
          <w:spacing w:val="0"/>
          <w:sz w:val="30"/>
          <w:szCs w:val="30"/>
        </w:rPr>
        <w:t>2199.0</w:t>
      </w:r>
      <w:r w:rsidR="00E46D33" w:rsidRPr="00E966F4">
        <w:rPr>
          <w:rFonts w:ascii="楷体_GB2312" w:eastAsia="楷体_GB2312" w:hint="eastAsia"/>
          <w:spacing w:val="0"/>
          <w:sz w:val="30"/>
          <w:szCs w:val="30"/>
        </w:rPr>
        <w:t>毫米，最小点降水量为</w:t>
      </w:r>
      <w:r w:rsidR="00C92773" w:rsidRPr="00E966F4">
        <w:rPr>
          <w:rFonts w:ascii="楷体_GB2312" w:eastAsia="楷体_GB2312" w:hint="eastAsia"/>
          <w:spacing w:val="0"/>
          <w:sz w:val="30"/>
          <w:szCs w:val="30"/>
        </w:rPr>
        <w:t>峨眉山市柳溪</w:t>
      </w:r>
      <w:r w:rsidR="00E46D33" w:rsidRPr="00E966F4">
        <w:rPr>
          <w:rFonts w:ascii="楷体_GB2312" w:eastAsia="楷体_GB2312" w:hint="eastAsia"/>
          <w:spacing w:val="0"/>
          <w:sz w:val="30"/>
          <w:szCs w:val="30"/>
        </w:rPr>
        <w:t>站</w:t>
      </w:r>
      <w:r w:rsidR="00C92773" w:rsidRPr="00E966F4">
        <w:rPr>
          <w:rFonts w:ascii="楷体_GB2312" w:eastAsia="楷体_GB2312" w:hint="eastAsia"/>
          <w:spacing w:val="0"/>
          <w:sz w:val="30"/>
          <w:szCs w:val="30"/>
        </w:rPr>
        <w:t>784.3</w:t>
      </w:r>
      <w:r w:rsidR="00E46D33" w:rsidRPr="00E966F4">
        <w:rPr>
          <w:rFonts w:ascii="楷体_GB2312" w:eastAsia="楷体_GB2312" w:hint="eastAsia"/>
          <w:spacing w:val="0"/>
          <w:sz w:val="30"/>
          <w:szCs w:val="30"/>
        </w:rPr>
        <w:t>毫米。</w:t>
      </w:r>
      <w:r w:rsidR="005D7A87" w:rsidRPr="00E966F4">
        <w:rPr>
          <w:rFonts w:ascii="楷体_GB2312" w:eastAsia="楷体_GB2312" w:hint="eastAsia"/>
          <w:spacing w:val="0"/>
          <w:sz w:val="30"/>
          <w:szCs w:val="30"/>
        </w:rPr>
        <w:t>2016年全市为平水年，整个汛期发生5次区域性暴雨过程，降水径流主要集中在7—8月份，岷江中游、大渡河主要集中在7月，青衣江、马边河、峨眉河、官料河、龙溪河、球溪河、</w:t>
      </w:r>
      <w:proofErr w:type="gramStart"/>
      <w:r w:rsidR="005D7A87" w:rsidRPr="00E966F4">
        <w:rPr>
          <w:rFonts w:ascii="楷体_GB2312" w:eastAsia="楷体_GB2312" w:hint="eastAsia"/>
          <w:spacing w:val="0"/>
          <w:sz w:val="30"/>
          <w:szCs w:val="30"/>
        </w:rPr>
        <w:t>茅杆河</w:t>
      </w:r>
      <w:proofErr w:type="gramEnd"/>
      <w:r w:rsidR="005D7A87" w:rsidRPr="00E966F4">
        <w:rPr>
          <w:rFonts w:ascii="楷体_GB2312" w:eastAsia="楷体_GB2312" w:hint="eastAsia"/>
          <w:spacing w:val="0"/>
          <w:sz w:val="30"/>
          <w:szCs w:val="30"/>
        </w:rPr>
        <w:t>主要集中在8月</w:t>
      </w:r>
      <w:r w:rsidR="005D7A87" w:rsidRPr="00E966F4">
        <w:rPr>
          <w:rFonts w:ascii="华文仿宋" w:eastAsia="华文仿宋" w:hAnsi="华文仿宋" w:hint="eastAsia"/>
        </w:rPr>
        <w:t>。</w:t>
      </w:r>
      <w:r w:rsidR="00E46D33" w:rsidRPr="00E966F4">
        <w:rPr>
          <w:rFonts w:ascii="楷体_GB2312" w:eastAsia="楷体_GB2312" w:hint="eastAsia"/>
          <w:spacing w:val="0"/>
          <w:sz w:val="30"/>
          <w:szCs w:val="30"/>
        </w:rPr>
        <w:t>主要江河水文站发生超警戒水位</w:t>
      </w:r>
      <w:r w:rsidR="0047554E" w:rsidRPr="00E966F4">
        <w:rPr>
          <w:rFonts w:ascii="楷体_GB2312" w:eastAsia="楷体_GB2312" w:hint="eastAsia"/>
          <w:spacing w:val="0"/>
          <w:sz w:val="30"/>
          <w:szCs w:val="30"/>
        </w:rPr>
        <w:t>3</w:t>
      </w:r>
      <w:r w:rsidR="00E46D33" w:rsidRPr="00E966F4">
        <w:rPr>
          <w:rFonts w:ascii="楷体_GB2312" w:eastAsia="楷体_GB2312" w:hint="eastAsia"/>
          <w:spacing w:val="0"/>
          <w:sz w:val="30"/>
          <w:szCs w:val="30"/>
        </w:rPr>
        <w:t>站次，无超保证水位发生。年径流量与多年平均相比，大渡河为平水年（P=</w:t>
      </w:r>
      <w:r w:rsidR="00BA3BD9" w:rsidRPr="00E966F4">
        <w:rPr>
          <w:rFonts w:ascii="楷体_GB2312" w:eastAsia="楷体_GB2312" w:hint="eastAsia"/>
          <w:spacing w:val="0"/>
          <w:sz w:val="30"/>
          <w:szCs w:val="30"/>
        </w:rPr>
        <w:t>6</w:t>
      </w:r>
      <w:r w:rsidR="00C07582" w:rsidRPr="00E966F4">
        <w:rPr>
          <w:rFonts w:ascii="楷体_GB2312" w:eastAsia="楷体_GB2312" w:hint="eastAsia"/>
          <w:spacing w:val="0"/>
          <w:sz w:val="30"/>
          <w:szCs w:val="30"/>
        </w:rPr>
        <w:t>5</w:t>
      </w:r>
      <w:r w:rsidR="00E46D33" w:rsidRPr="00E966F4">
        <w:rPr>
          <w:rFonts w:ascii="楷体_GB2312" w:eastAsia="楷体_GB2312" w:hint="eastAsia"/>
          <w:spacing w:val="0"/>
          <w:sz w:val="30"/>
          <w:szCs w:val="30"/>
        </w:rPr>
        <w:t>%，重现期</w:t>
      </w:r>
      <w:r w:rsidR="00BA3BD9" w:rsidRPr="00E966F4">
        <w:rPr>
          <w:rFonts w:ascii="楷体_GB2312" w:eastAsia="楷体_GB2312" w:hint="eastAsia"/>
          <w:spacing w:val="0"/>
          <w:sz w:val="30"/>
          <w:szCs w:val="30"/>
        </w:rPr>
        <w:t>1.5</w:t>
      </w:r>
      <w:r w:rsidR="00E46D33" w:rsidRPr="00E966F4">
        <w:rPr>
          <w:rFonts w:ascii="楷体_GB2312" w:eastAsia="楷体_GB2312" w:hint="eastAsia"/>
          <w:spacing w:val="0"/>
          <w:sz w:val="30"/>
          <w:szCs w:val="30"/>
        </w:rPr>
        <w:t>年），青衣江为</w:t>
      </w:r>
      <w:r w:rsidR="00AB49A0" w:rsidRPr="00E966F4">
        <w:rPr>
          <w:rFonts w:ascii="楷体_GB2312" w:eastAsia="楷体_GB2312" w:hint="eastAsia"/>
          <w:spacing w:val="0"/>
          <w:sz w:val="30"/>
          <w:szCs w:val="30"/>
        </w:rPr>
        <w:t>枯</w:t>
      </w:r>
      <w:r w:rsidR="00E46D33" w:rsidRPr="00E966F4">
        <w:rPr>
          <w:rFonts w:ascii="楷体_GB2312" w:eastAsia="楷体_GB2312" w:hint="eastAsia"/>
          <w:spacing w:val="0"/>
          <w:sz w:val="30"/>
          <w:szCs w:val="30"/>
        </w:rPr>
        <w:t>水年（P=</w:t>
      </w:r>
      <w:r w:rsidR="00C07582" w:rsidRPr="00E966F4">
        <w:rPr>
          <w:rFonts w:ascii="楷体_GB2312" w:eastAsia="楷体_GB2312" w:hint="eastAsia"/>
          <w:spacing w:val="0"/>
          <w:sz w:val="30"/>
          <w:szCs w:val="30"/>
        </w:rPr>
        <w:t>60</w:t>
      </w:r>
      <w:r w:rsidR="00E46D33" w:rsidRPr="00E966F4">
        <w:rPr>
          <w:rFonts w:ascii="楷体_GB2312" w:eastAsia="楷体_GB2312" w:hint="eastAsia"/>
          <w:spacing w:val="0"/>
          <w:sz w:val="30"/>
          <w:szCs w:val="30"/>
        </w:rPr>
        <w:t>%，重现期1</w:t>
      </w:r>
      <w:r w:rsidR="00C07582" w:rsidRPr="00E966F4">
        <w:rPr>
          <w:rFonts w:ascii="楷体_GB2312" w:eastAsia="楷体_GB2312" w:hint="eastAsia"/>
          <w:spacing w:val="0"/>
          <w:sz w:val="30"/>
          <w:szCs w:val="30"/>
        </w:rPr>
        <w:t>.7</w:t>
      </w:r>
      <w:r w:rsidR="00E46D33" w:rsidRPr="00E966F4">
        <w:rPr>
          <w:rFonts w:ascii="楷体_GB2312" w:eastAsia="楷体_GB2312" w:hint="eastAsia"/>
          <w:spacing w:val="0"/>
          <w:sz w:val="30"/>
          <w:szCs w:val="30"/>
        </w:rPr>
        <w:t>年），岷江为平水年（P=</w:t>
      </w:r>
      <w:r w:rsidR="00C07582" w:rsidRPr="00E966F4">
        <w:rPr>
          <w:rFonts w:ascii="楷体_GB2312" w:eastAsia="楷体_GB2312" w:hint="eastAsia"/>
          <w:spacing w:val="0"/>
          <w:sz w:val="30"/>
          <w:szCs w:val="30"/>
        </w:rPr>
        <w:t>57</w:t>
      </w:r>
      <w:r w:rsidR="00E46D33" w:rsidRPr="00E966F4">
        <w:rPr>
          <w:rFonts w:ascii="楷体_GB2312" w:eastAsia="楷体_GB2312" w:hint="eastAsia"/>
          <w:spacing w:val="0"/>
          <w:sz w:val="30"/>
          <w:szCs w:val="30"/>
        </w:rPr>
        <w:t>%，重现期</w:t>
      </w:r>
      <w:r w:rsidR="00F51FC0" w:rsidRPr="00E966F4">
        <w:rPr>
          <w:rFonts w:ascii="楷体_GB2312" w:eastAsia="楷体_GB2312" w:hint="eastAsia"/>
          <w:spacing w:val="0"/>
          <w:sz w:val="30"/>
          <w:szCs w:val="30"/>
        </w:rPr>
        <w:t>1</w:t>
      </w:r>
      <w:r w:rsidR="00C07582" w:rsidRPr="00E966F4">
        <w:rPr>
          <w:rFonts w:ascii="楷体_GB2312" w:eastAsia="楷体_GB2312" w:hint="eastAsia"/>
          <w:spacing w:val="0"/>
          <w:sz w:val="30"/>
          <w:szCs w:val="30"/>
        </w:rPr>
        <w:t>.7</w:t>
      </w:r>
      <w:r w:rsidR="00E46D33" w:rsidRPr="00E966F4">
        <w:rPr>
          <w:rFonts w:ascii="楷体_GB2312" w:eastAsia="楷体_GB2312" w:hint="eastAsia"/>
          <w:spacing w:val="0"/>
          <w:sz w:val="30"/>
          <w:szCs w:val="30"/>
        </w:rPr>
        <w:t>年），马边河为平水年（P=</w:t>
      </w:r>
      <w:r w:rsidR="00C07582" w:rsidRPr="00E966F4">
        <w:rPr>
          <w:rFonts w:ascii="楷体_GB2312" w:eastAsia="楷体_GB2312" w:hint="eastAsia"/>
          <w:spacing w:val="0"/>
          <w:sz w:val="30"/>
          <w:szCs w:val="30"/>
        </w:rPr>
        <w:t>17</w:t>
      </w:r>
      <w:r w:rsidR="00E46D33" w:rsidRPr="00E966F4">
        <w:rPr>
          <w:rFonts w:ascii="楷体_GB2312" w:eastAsia="楷体_GB2312" w:hint="eastAsia"/>
          <w:spacing w:val="0"/>
          <w:sz w:val="30"/>
          <w:szCs w:val="30"/>
        </w:rPr>
        <w:t>%，重现期</w:t>
      </w:r>
      <w:r w:rsidR="00C07582" w:rsidRPr="00E966F4">
        <w:rPr>
          <w:rFonts w:ascii="楷体_GB2312" w:eastAsia="楷体_GB2312" w:hint="eastAsia"/>
          <w:spacing w:val="0"/>
          <w:sz w:val="30"/>
          <w:szCs w:val="30"/>
        </w:rPr>
        <w:t>5</w:t>
      </w:r>
      <w:r w:rsidR="00E46D33" w:rsidRPr="00E966F4">
        <w:rPr>
          <w:rFonts w:ascii="楷体_GB2312" w:eastAsia="楷体_GB2312" w:hint="eastAsia"/>
          <w:spacing w:val="0"/>
          <w:sz w:val="30"/>
          <w:szCs w:val="30"/>
        </w:rPr>
        <w:t>年）。</w:t>
      </w:r>
    </w:p>
    <w:p w:rsidR="00E46D33" w:rsidRPr="00E966F4" w:rsidRDefault="003E2B08">
      <w:pPr>
        <w:snapToGrid w:val="0"/>
        <w:spacing w:line="360" w:lineRule="auto"/>
        <w:ind w:firstLine="585"/>
        <w:rPr>
          <w:rFonts w:ascii="楷体_GB2312" w:eastAsia="楷体_GB2312"/>
          <w:spacing w:val="0"/>
          <w:sz w:val="30"/>
          <w:szCs w:val="30"/>
        </w:rPr>
      </w:pPr>
      <w:r w:rsidRPr="00E966F4">
        <w:rPr>
          <w:rFonts w:ascii="楷体_GB2312" w:eastAsia="楷体_GB2312" w:hint="eastAsia"/>
          <w:spacing w:val="0"/>
          <w:sz w:val="30"/>
          <w:szCs w:val="30"/>
        </w:rPr>
        <w:lastRenderedPageBreak/>
        <w:t>2016</w:t>
      </w:r>
      <w:r w:rsidR="00E46D33" w:rsidRPr="00E966F4">
        <w:rPr>
          <w:rFonts w:ascii="楷体_GB2312" w:eastAsia="楷体_GB2312" w:hint="eastAsia"/>
          <w:spacing w:val="0"/>
          <w:sz w:val="30"/>
          <w:szCs w:val="30"/>
        </w:rPr>
        <w:t>年全市水资源总量1</w:t>
      </w:r>
      <w:r w:rsidRPr="00E966F4">
        <w:rPr>
          <w:rFonts w:ascii="楷体_GB2312" w:eastAsia="楷体_GB2312" w:hint="eastAsia"/>
          <w:spacing w:val="0"/>
          <w:sz w:val="30"/>
          <w:szCs w:val="30"/>
        </w:rPr>
        <w:t>20.36</w:t>
      </w:r>
      <w:r w:rsidR="00E46D33" w:rsidRPr="00E966F4">
        <w:rPr>
          <w:rFonts w:ascii="楷体_GB2312" w:eastAsia="楷体_GB2312" w:hint="eastAsia"/>
          <w:spacing w:val="0"/>
          <w:sz w:val="30"/>
          <w:szCs w:val="30"/>
        </w:rPr>
        <w:t>亿立方米，比多年平均值偏</w:t>
      </w:r>
      <w:r w:rsidRPr="00E966F4">
        <w:rPr>
          <w:rFonts w:ascii="楷体_GB2312" w:eastAsia="楷体_GB2312" w:hint="eastAsia"/>
          <w:spacing w:val="0"/>
          <w:sz w:val="30"/>
          <w:szCs w:val="30"/>
        </w:rPr>
        <w:t>大6.0</w:t>
      </w:r>
      <w:r w:rsidR="00E46D33" w:rsidRPr="00E966F4">
        <w:rPr>
          <w:rFonts w:ascii="楷体_GB2312" w:eastAsia="楷体_GB2312" w:hint="eastAsia"/>
          <w:spacing w:val="0"/>
          <w:sz w:val="30"/>
          <w:szCs w:val="30"/>
        </w:rPr>
        <w:t>%，比上年偏</w:t>
      </w:r>
      <w:r w:rsidRPr="00E966F4">
        <w:rPr>
          <w:rFonts w:ascii="楷体_GB2312" w:eastAsia="楷体_GB2312" w:hint="eastAsia"/>
          <w:spacing w:val="0"/>
          <w:sz w:val="30"/>
          <w:szCs w:val="30"/>
        </w:rPr>
        <w:t>大15.6</w:t>
      </w:r>
      <w:r w:rsidR="00E46D33" w:rsidRPr="00E966F4">
        <w:rPr>
          <w:rFonts w:ascii="楷体_GB2312" w:eastAsia="楷体_GB2312" w:hint="eastAsia"/>
          <w:spacing w:val="0"/>
          <w:sz w:val="30"/>
          <w:szCs w:val="30"/>
        </w:rPr>
        <w:t>%，全市平均产水系数0.</w:t>
      </w:r>
      <w:r w:rsidR="00FC14ED" w:rsidRPr="00E966F4">
        <w:rPr>
          <w:rFonts w:ascii="楷体_GB2312" w:eastAsia="楷体_GB2312" w:hint="eastAsia"/>
          <w:spacing w:val="0"/>
          <w:sz w:val="30"/>
          <w:szCs w:val="30"/>
        </w:rPr>
        <w:t>6</w:t>
      </w:r>
      <w:r w:rsidRPr="00E966F4">
        <w:rPr>
          <w:rFonts w:ascii="楷体_GB2312" w:eastAsia="楷体_GB2312" w:hint="eastAsia"/>
          <w:spacing w:val="0"/>
          <w:sz w:val="30"/>
          <w:szCs w:val="30"/>
        </w:rPr>
        <w:t>58</w:t>
      </w:r>
      <w:r w:rsidR="00E46D33" w:rsidRPr="00E966F4">
        <w:rPr>
          <w:rFonts w:ascii="楷体_GB2312" w:eastAsia="楷体_GB2312" w:hint="eastAsia"/>
          <w:spacing w:val="0"/>
          <w:sz w:val="30"/>
          <w:szCs w:val="30"/>
        </w:rPr>
        <w:t>。平均产水模数</w:t>
      </w:r>
      <w:r w:rsidRPr="00E966F4">
        <w:rPr>
          <w:rFonts w:ascii="楷体_GB2312" w:eastAsia="楷体_GB2312" w:hint="eastAsia"/>
          <w:spacing w:val="0"/>
          <w:sz w:val="30"/>
          <w:szCs w:val="30"/>
        </w:rPr>
        <w:t>94.60</w:t>
      </w:r>
      <w:r w:rsidR="00E46D33" w:rsidRPr="00E966F4">
        <w:rPr>
          <w:rFonts w:ascii="楷体_GB2312" w:eastAsia="楷体_GB2312" w:hint="eastAsia"/>
          <w:spacing w:val="0"/>
          <w:sz w:val="30"/>
          <w:szCs w:val="30"/>
        </w:rPr>
        <w:t>万立方米/平方公里。人均拥有水资源量</w:t>
      </w:r>
      <w:r w:rsidRPr="00E966F4">
        <w:rPr>
          <w:rFonts w:ascii="楷体_GB2312" w:eastAsia="楷体_GB2312" w:hint="eastAsia"/>
          <w:spacing w:val="0"/>
          <w:sz w:val="30"/>
          <w:szCs w:val="30"/>
        </w:rPr>
        <w:t>3393</w:t>
      </w:r>
      <w:r w:rsidR="00E46D33" w:rsidRPr="00E966F4">
        <w:rPr>
          <w:rFonts w:ascii="楷体_GB2312" w:eastAsia="楷体_GB2312" w:hint="eastAsia"/>
          <w:spacing w:val="0"/>
          <w:sz w:val="30"/>
          <w:szCs w:val="30"/>
        </w:rPr>
        <w:t>立方米。全市总供水量1</w:t>
      </w:r>
      <w:r w:rsidR="005051B5" w:rsidRPr="00E966F4">
        <w:rPr>
          <w:rFonts w:ascii="楷体_GB2312" w:eastAsia="楷体_GB2312" w:hint="eastAsia"/>
          <w:spacing w:val="0"/>
          <w:sz w:val="30"/>
          <w:szCs w:val="30"/>
        </w:rPr>
        <w:t>3.</w:t>
      </w:r>
      <w:r w:rsidRPr="00E966F4">
        <w:rPr>
          <w:rFonts w:ascii="楷体_GB2312" w:eastAsia="楷体_GB2312" w:hint="eastAsia"/>
          <w:spacing w:val="0"/>
          <w:sz w:val="30"/>
          <w:szCs w:val="30"/>
        </w:rPr>
        <w:t>819</w:t>
      </w:r>
      <w:r w:rsidR="00BC404E" w:rsidRPr="00E966F4">
        <w:rPr>
          <w:rFonts w:ascii="楷体_GB2312" w:eastAsia="楷体_GB2312" w:hint="eastAsia"/>
          <w:spacing w:val="0"/>
          <w:sz w:val="30"/>
          <w:szCs w:val="30"/>
        </w:rPr>
        <w:t>3</w:t>
      </w:r>
      <w:r w:rsidR="00E46D33" w:rsidRPr="00E966F4">
        <w:rPr>
          <w:rFonts w:ascii="楷体_GB2312" w:eastAsia="楷体_GB2312" w:hint="eastAsia"/>
          <w:spacing w:val="0"/>
          <w:sz w:val="30"/>
          <w:szCs w:val="30"/>
        </w:rPr>
        <w:t>亿立方米。农田灌溉、工业、居民生活用水量分别为6.</w:t>
      </w:r>
      <w:r w:rsidRPr="00E966F4">
        <w:rPr>
          <w:rFonts w:ascii="楷体_GB2312" w:eastAsia="楷体_GB2312" w:hint="eastAsia"/>
          <w:spacing w:val="0"/>
          <w:sz w:val="30"/>
          <w:szCs w:val="30"/>
        </w:rPr>
        <w:t>4174</w:t>
      </w:r>
      <w:r w:rsidR="00E46D33" w:rsidRPr="00E966F4">
        <w:rPr>
          <w:rFonts w:ascii="楷体_GB2312" w:eastAsia="楷体_GB2312" w:hint="eastAsia"/>
          <w:spacing w:val="0"/>
          <w:sz w:val="30"/>
          <w:szCs w:val="30"/>
        </w:rPr>
        <w:t>亿立方米、3.</w:t>
      </w:r>
      <w:r w:rsidRPr="00E966F4">
        <w:rPr>
          <w:rFonts w:ascii="楷体_GB2312" w:eastAsia="楷体_GB2312" w:hint="eastAsia"/>
          <w:spacing w:val="0"/>
          <w:sz w:val="30"/>
          <w:szCs w:val="30"/>
        </w:rPr>
        <w:t>7166</w:t>
      </w:r>
      <w:r w:rsidR="00E46D33" w:rsidRPr="00E966F4">
        <w:rPr>
          <w:rFonts w:ascii="楷体_GB2312" w:eastAsia="楷体_GB2312" w:hint="eastAsia"/>
          <w:spacing w:val="0"/>
          <w:sz w:val="30"/>
          <w:szCs w:val="30"/>
        </w:rPr>
        <w:t>亿立方米、1.</w:t>
      </w:r>
      <w:r w:rsidRPr="00E966F4">
        <w:rPr>
          <w:rFonts w:ascii="楷体_GB2312" w:eastAsia="楷体_GB2312" w:hint="eastAsia"/>
          <w:spacing w:val="0"/>
          <w:sz w:val="30"/>
          <w:szCs w:val="30"/>
        </w:rPr>
        <w:t>3598</w:t>
      </w:r>
      <w:r w:rsidR="00E46D33" w:rsidRPr="00E966F4">
        <w:rPr>
          <w:rFonts w:ascii="楷体_GB2312" w:eastAsia="楷体_GB2312" w:hint="eastAsia"/>
          <w:spacing w:val="0"/>
          <w:sz w:val="30"/>
          <w:szCs w:val="30"/>
        </w:rPr>
        <w:t>亿立方米，分别占总用水量的</w:t>
      </w:r>
      <w:r w:rsidRPr="00E966F4">
        <w:rPr>
          <w:rFonts w:ascii="楷体_GB2312" w:eastAsia="楷体_GB2312" w:hint="eastAsia"/>
          <w:spacing w:val="0"/>
          <w:sz w:val="30"/>
          <w:szCs w:val="30"/>
        </w:rPr>
        <w:t>46.4</w:t>
      </w:r>
      <w:r w:rsidR="00E46D33" w:rsidRPr="00E966F4">
        <w:rPr>
          <w:rFonts w:ascii="楷体_GB2312" w:eastAsia="楷体_GB2312" w:hint="eastAsia"/>
          <w:spacing w:val="0"/>
          <w:sz w:val="30"/>
          <w:szCs w:val="30"/>
        </w:rPr>
        <w:t>%、</w:t>
      </w:r>
      <w:r w:rsidRPr="00E966F4">
        <w:rPr>
          <w:rFonts w:ascii="楷体_GB2312" w:eastAsia="楷体_GB2312" w:hint="eastAsia"/>
          <w:spacing w:val="0"/>
          <w:sz w:val="30"/>
          <w:szCs w:val="30"/>
        </w:rPr>
        <w:t>26.9</w:t>
      </w:r>
      <w:r w:rsidR="00E46D33" w:rsidRPr="00E966F4">
        <w:rPr>
          <w:rFonts w:ascii="楷体_GB2312" w:eastAsia="楷体_GB2312" w:hint="eastAsia"/>
          <w:spacing w:val="0"/>
          <w:sz w:val="30"/>
          <w:szCs w:val="30"/>
        </w:rPr>
        <w:t>%、</w:t>
      </w:r>
      <w:r w:rsidR="00521882" w:rsidRPr="00E966F4">
        <w:rPr>
          <w:rFonts w:ascii="楷体_GB2312" w:eastAsia="楷体_GB2312" w:hint="eastAsia"/>
          <w:spacing w:val="0"/>
          <w:sz w:val="30"/>
          <w:szCs w:val="30"/>
        </w:rPr>
        <w:t>9.8</w:t>
      </w:r>
      <w:r w:rsidR="00E46D33" w:rsidRPr="00E966F4">
        <w:rPr>
          <w:rFonts w:ascii="楷体_GB2312" w:eastAsia="楷体_GB2312" w:hint="eastAsia"/>
          <w:spacing w:val="0"/>
          <w:sz w:val="30"/>
          <w:szCs w:val="30"/>
        </w:rPr>
        <w:t>%，供水能基本满足社会用水需求。</w:t>
      </w:r>
    </w:p>
    <w:p w:rsidR="00E46D33" w:rsidRPr="00E966F4" w:rsidRDefault="00521882">
      <w:pPr>
        <w:snapToGrid w:val="0"/>
        <w:spacing w:line="360" w:lineRule="auto"/>
        <w:ind w:firstLineChars="200" w:firstLine="600"/>
        <w:rPr>
          <w:rFonts w:ascii="楷体_GB2312" w:eastAsia="楷体_GB2312"/>
          <w:spacing w:val="0"/>
          <w:sz w:val="30"/>
          <w:szCs w:val="30"/>
        </w:rPr>
      </w:pPr>
      <w:r w:rsidRPr="00B2167D">
        <w:rPr>
          <w:rFonts w:ascii="楷体_GB2312" w:eastAsia="楷体_GB2312" w:hint="eastAsia"/>
          <w:spacing w:val="0"/>
          <w:sz w:val="30"/>
          <w:szCs w:val="30"/>
          <w:highlight w:val="yellow"/>
        </w:rPr>
        <w:t>2016</w:t>
      </w:r>
      <w:r w:rsidR="00E46D33" w:rsidRPr="00B2167D">
        <w:rPr>
          <w:rFonts w:ascii="楷体_GB2312" w:eastAsia="楷体_GB2312" w:hint="eastAsia"/>
          <w:spacing w:val="0"/>
          <w:sz w:val="30"/>
          <w:szCs w:val="30"/>
          <w:highlight w:val="yellow"/>
        </w:rPr>
        <w:t>年全市废污水排放总量为</w:t>
      </w:r>
      <w:r w:rsidR="00B2167D" w:rsidRPr="00B2167D">
        <w:rPr>
          <w:rFonts w:ascii="楷体_GB2312" w:eastAsia="楷体_GB2312" w:hint="eastAsia"/>
          <w:color w:val="FF0000"/>
          <w:spacing w:val="0"/>
          <w:sz w:val="30"/>
          <w:szCs w:val="30"/>
          <w:highlight w:val="yellow"/>
        </w:rPr>
        <w:t>3</w:t>
      </w:r>
      <w:r w:rsidR="00AD59A3">
        <w:rPr>
          <w:rFonts w:ascii="楷体_GB2312" w:eastAsia="楷体_GB2312" w:hint="eastAsia"/>
          <w:color w:val="FF0000"/>
          <w:spacing w:val="0"/>
          <w:sz w:val="30"/>
          <w:szCs w:val="30"/>
          <w:highlight w:val="yellow"/>
        </w:rPr>
        <w:t>6542</w:t>
      </w:r>
      <w:r w:rsidR="00E46D33" w:rsidRPr="00B2167D">
        <w:rPr>
          <w:rFonts w:ascii="楷体_GB2312" w:eastAsia="楷体_GB2312" w:hint="eastAsia"/>
          <w:spacing w:val="0"/>
          <w:sz w:val="30"/>
          <w:szCs w:val="30"/>
          <w:highlight w:val="yellow"/>
        </w:rPr>
        <w:t>万吨，其中</w:t>
      </w:r>
      <w:r w:rsidR="00961859" w:rsidRPr="00B2167D">
        <w:rPr>
          <w:rFonts w:ascii="楷体_GB2312" w:eastAsia="楷体_GB2312" w:hint="eastAsia"/>
          <w:spacing w:val="0"/>
          <w:sz w:val="30"/>
          <w:szCs w:val="30"/>
          <w:highlight w:val="yellow"/>
        </w:rPr>
        <w:t>第二产业</w:t>
      </w:r>
      <w:r w:rsidR="00E46D33" w:rsidRPr="00B2167D">
        <w:rPr>
          <w:rFonts w:ascii="楷体_GB2312" w:eastAsia="楷体_GB2312" w:hint="eastAsia"/>
          <w:spacing w:val="0"/>
          <w:sz w:val="30"/>
          <w:szCs w:val="30"/>
          <w:highlight w:val="yellow"/>
        </w:rPr>
        <w:t>废水排放量占</w:t>
      </w:r>
      <w:r w:rsidR="00B2167D" w:rsidRPr="00B2167D">
        <w:rPr>
          <w:rFonts w:ascii="楷体_GB2312" w:eastAsia="楷体_GB2312" w:hint="eastAsia"/>
          <w:color w:val="FF0000"/>
          <w:spacing w:val="0"/>
          <w:sz w:val="30"/>
          <w:szCs w:val="30"/>
          <w:highlight w:val="yellow"/>
        </w:rPr>
        <w:t>7</w:t>
      </w:r>
      <w:r w:rsidR="00AD59A3">
        <w:rPr>
          <w:rFonts w:ascii="楷体_GB2312" w:eastAsia="楷体_GB2312" w:hint="eastAsia"/>
          <w:color w:val="FF0000"/>
          <w:spacing w:val="0"/>
          <w:sz w:val="30"/>
          <w:szCs w:val="30"/>
          <w:highlight w:val="yellow"/>
        </w:rPr>
        <w:t>2.9</w:t>
      </w:r>
      <w:r w:rsidR="00E46D33" w:rsidRPr="00B2167D">
        <w:rPr>
          <w:rFonts w:ascii="楷体_GB2312" w:eastAsia="楷体_GB2312" w:hint="eastAsia"/>
          <w:spacing w:val="0"/>
          <w:sz w:val="30"/>
          <w:szCs w:val="30"/>
          <w:highlight w:val="yellow"/>
        </w:rPr>
        <w:t>%，生活污水排放量占</w:t>
      </w:r>
      <w:r w:rsidR="00AD59A3">
        <w:rPr>
          <w:rFonts w:ascii="楷体_GB2312" w:eastAsia="楷体_GB2312" w:hint="eastAsia"/>
          <w:color w:val="FF0000"/>
          <w:spacing w:val="0"/>
          <w:sz w:val="30"/>
          <w:szCs w:val="30"/>
          <w:highlight w:val="yellow"/>
        </w:rPr>
        <w:t>18.2</w:t>
      </w:r>
      <w:r w:rsidR="00E46D33" w:rsidRPr="00B2167D">
        <w:rPr>
          <w:rFonts w:ascii="楷体_GB2312" w:eastAsia="楷体_GB2312" w:hint="eastAsia"/>
          <w:spacing w:val="0"/>
          <w:sz w:val="30"/>
          <w:szCs w:val="30"/>
          <w:highlight w:val="yellow"/>
        </w:rPr>
        <w:t>%，第三产业污水排放量占</w:t>
      </w:r>
      <w:r w:rsidR="00AD59A3">
        <w:rPr>
          <w:rFonts w:ascii="楷体_GB2312" w:eastAsia="楷体_GB2312" w:hint="eastAsia"/>
          <w:color w:val="FF0000"/>
          <w:spacing w:val="0"/>
          <w:sz w:val="30"/>
          <w:szCs w:val="30"/>
          <w:highlight w:val="yellow"/>
        </w:rPr>
        <w:t>8.9</w:t>
      </w:r>
      <w:r w:rsidR="00E46D33" w:rsidRPr="00B2167D">
        <w:rPr>
          <w:rFonts w:ascii="楷体_GB2312" w:eastAsia="楷体_GB2312" w:hint="eastAsia"/>
          <w:spacing w:val="0"/>
          <w:sz w:val="30"/>
          <w:szCs w:val="30"/>
          <w:highlight w:val="yellow"/>
        </w:rPr>
        <w:t>%。</w:t>
      </w:r>
    </w:p>
    <w:p w:rsidR="00EF4C6C" w:rsidRPr="00E966F4" w:rsidRDefault="00EE6FD1" w:rsidP="00C4381B">
      <w:pPr>
        <w:snapToGrid w:val="0"/>
        <w:spacing w:line="360" w:lineRule="auto"/>
        <w:ind w:firstLineChars="200" w:firstLine="600"/>
        <w:rPr>
          <w:rFonts w:ascii="楷体_GB2312" w:eastAsia="楷体_GB2312"/>
          <w:spacing w:val="0"/>
          <w:sz w:val="30"/>
          <w:szCs w:val="30"/>
        </w:rPr>
      </w:pPr>
      <w:r w:rsidRPr="00E966F4">
        <w:rPr>
          <w:rFonts w:ascii="楷体_GB2312" w:eastAsia="楷体_GB2312"/>
          <w:spacing w:val="0"/>
          <w:sz w:val="30"/>
          <w:szCs w:val="30"/>
        </w:rPr>
        <w:t>2016</w:t>
      </w:r>
      <w:r w:rsidRPr="00E966F4">
        <w:rPr>
          <w:rFonts w:ascii="楷体_GB2312" w:eastAsia="楷体_GB2312" w:hint="eastAsia"/>
          <w:spacing w:val="0"/>
          <w:sz w:val="30"/>
          <w:szCs w:val="30"/>
        </w:rPr>
        <w:t>年度乐山</w:t>
      </w:r>
      <w:proofErr w:type="gramStart"/>
      <w:r w:rsidRPr="00E966F4">
        <w:rPr>
          <w:rFonts w:ascii="楷体_GB2312" w:eastAsia="楷体_GB2312" w:hint="eastAsia"/>
          <w:spacing w:val="0"/>
          <w:sz w:val="30"/>
          <w:szCs w:val="30"/>
        </w:rPr>
        <w:t>市评价</w:t>
      </w:r>
      <w:proofErr w:type="gramEnd"/>
      <w:r w:rsidRPr="00E966F4">
        <w:rPr>
          <w:rFonts w:ascii="楷体_GB2312" w:eastAsia="楷体_GB2312" w:hint="eastAsia"/>
          <w:spacing w:val="0"/>
          <w:sz w:val="30"/>
          <w:szCs w:val="30"/>
        </w:rPr>
        <w:t>河长共计</w:t>
      </w:r>
      <w:r w:rsidRPr="00E966F4">
        <w:rPr>
          <w:rFonts w:ascii="楷体_GB2312" w:eastAsia="楷体_GB2312"/>
          <w:spacing w:val="0"/>
          <w:sz w:val="30"/>
          <w:szCs w:val="30"/>
        </w:rPr>
        <w:t>1040.7</w:t>
      </w:r>
      <w:r w:rsidRPr="00E966F4">
        <w:rPr>
          <w:rFonts w:ascii="楷体_GB2312" w:eastAsia="楷体_GB2312" w:hint="eastAsia"/>
          <w:spacing w:val="0"/>
          <w:sz w:val="30"/>
          <w:szCs w:val="30"/>
        </w:rPr>
        <w:t>公里。全年</w:t>
      </w:r>
      <w:r w:rsidRPr="00E966F4">
        <w:rPr>
          <w:rFonts w:ascii="楷体_GB2312" w:eastAsia="楷体_GB2312"/>
          <w:spacing w:val="0"/>
          <w:sz w:val="30"/>
          <w:szCs w:val="30"/>
        </w:rPr>
        <w:t>I</w:t>
      </w:r>
      <w:r w:rsidRPr="00E966F4">
        <w:rPr>
          <w:rFonts w:ascii="楷体_GB2312" w:eastAsia="楷体_GB2312" w:hint="eastAsia"/>
          <w:spacing w:val="0"/>
          <w:sz w:val="30"/>
          <w:szCs w:val="30"/>
        </w:rPr>
        <w:t>～</w:t>
      </w:r>
      <w:r w:rsidRPr="00E966F4">
        <w:rPr>
          <w:rFonts w:ascii="楷体_GB2312" w:eastAsia="楷体_GB2312"/>
          <w:spacing w:val="0"/>
          <w:sz w:val="30"/>
          <w:szCs w:val="30"/>
        </w:rPr>
        <w:t>III</w:t>
      </w:r>
      <w:r w:rsidRPr="00E966F4">
        <w:rPr>
          <w:rFonts w:ascii="楷体_GB2312" w:eastAsia="楷体_GB2312" w:hint="eastAsia"/>
          <w:spacing w:val="0"/>
          <w:sz w:val="30"/>
          <w:szCs w:val="30"/>
        </w:rPr>
        <w:t>类河长</w:t>
      </w:r>
      <w:r w:rsidRPr="00E966F4">
        <w:rPr>
          <w:rFonts w:ascii="楷体_GB2312" w:eastAsia="楷体_GB2312"/>
          <w:spacing w:val="0"/>
          <w:sz w:val="30"/>
          <w:szCs w:val="30"/>
        </w:rPr>
        <w:t>809.7</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77.8%</w:t>
      </w:r>
      <w:r w:rsidRPr="00E966F4">
        <w:rPr>
          <w:rFonts w:ascii="楷体_GB2312" w:eastAsia="楷体_GB2312" w:hint="eastAsia"/>
          <w:spacing w:val="0"/>
          <w:sz w:val="30"/>
          <w:szCs w:val="30"/>
        </w:rPr>
        <w:t>；</w:t>
      </w:r>
      <w:r w:rsidRPr="00E966F4">
        <w:rPr>
          <w:rFonts w:ascii="楷体_GB2312" w:eastAsia="楷体_GB2312"/>
          <w:spacing w:val="0"/>
          <w:sz w:val="30"/>
          <w:szCs w:val="30"/>
        </w:rPr>
        <w:t>IV</w:t>
      </w:r>
      <w:r w:rsidRPr="00E966F4">
        <w:rPr>
          <w:rFonts w:ascii="楷体_GB2312" w:eastAsia="楷体_GB2312" w:hint="eastAsia"/>
          <w:spacing w:val="0"/>
          <w:sz w:val="30"/>
          <w:szCs w:val="30"/>
        </w:rPr>
        <w:t>～</w:t>
      </w:r>
      <w:r w:rsidRPr="00E966F4">
        <w:rPr>
          <w:rFonts w:ascii="楷体_GB2312" w:eastAsia="楷体_GB2312"/>
          <w:spacing w:val="0"/>
          <w:sz w:val="30"/>
          <w:szCs w:val="30"/>
        </w:rPr>
        <w:t>V</w:t>
      </w:r>
      <w:r w:rsidRPr="00E966F4">
        <w:rPr>
          <w:rFonts w:ascii="楷体_GB2312" w:eastAsia="楷体_GB2312" w:hint="eastAsia"/>
          <w:spacing w:val="0"/>
          <w:sz w:val="30"/>
          <w:szCs w:val="30"/>
        </w:rPr>
        <w:t>类河长</w:t>
      </w:r>
      <w:r w:rsidRPr="00E966F4">
        <w:rPr>
          <w:rFonts w:ascii="楷体_GB2312" w:eastAsia="楷体_GB2312"/>
          <w:spacing w:val="0"/>
          <w:sz w:val="30"/>
          <w:szCs w:val="30"/>
        </w:rPr>
        <w:t>53.7</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5.2%</w:t>
      </w:r>
      <w:r w:rsidRPr="00E966F4">
        <w:rPr>
          <w:rFonts w:ascii="楷体_GB2312" w:eastAsia="楷体_GB2312" w:hint="eastAsia"/>
          <w:spacing w:val="0"/>
          <w:sz w:val="30"/>
          <w:szCs w:val="30"/>
        </w:rPr>
        <w:t>；劣</w:t>
      </w:r>
      <w:r w:rsidRPr="00E966F4">
        <w:rPr>
          <w:rFonts w:ascii="楷体_GB2312" w:eastAsia="楷体_GB2312"/>
          <w:spacing w:val="0"/>
          <w:sz w:val="30"/>
          <w:szCs w:val="30"/>
        </w:rPr>
        <w:t>V</w:t>
      </w:r>
      <w:r w:rsidRPr="00E966F4">
        <w:rPr>
          <w:rFonts w:ascii="楷体_GB2312" w:eastAsia="楷体_GB2312" w:hint="eastAsia"/>
          <w:spacing w:val="0"/>
          <w:sz w:val="30"/>
          <w:szCs w:val="30"/>
        </w:rPr>
        <w:t>类河长</w:t>
      </w:r>
      <w:r w:rsidRPr="00E966F4">
        <w:rPr>
          <w:rFonts w:ascii="楷体_GB2312" w:eastAsia="楷体_GB2312"/>
          <w:spacing w:val="0"/>
          <w:sz w:val="30"/>
          <w:szCs w:val="30"/>
        </w:rPr>
        <w:t>177.3</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17.0%</w:t>
      </w:r>
      <w:r w:rsidR="00106111" w:rsidRPr="00E966F4">
        <w:rPr>
          <w:rFonts w:ascii="楷体_GB2312" w:eastAsia="楷体_GB2312" w:hint="eastAsia"/>
          <w:spacing w:val="0"/>
          <w:sz w:val="30"/>
          <w:szCs w:val="30"/>
        </w:rPr>
        <w:t>。</w:t>
      </w:r>
    </w:p>
    <w:p w:rsidR="00FD5144" w:rsidRPr="00E966F4" w:rsidRDefault="00FD5144">
      <w:pPr>
        <w:jc w:val="center"/>
        <w:rPr>
          <w:rFonts w:ascii="华文新魏" w:eastAsia="华文新魏" w:hAnsi="华文新魏"/>
          <w:sz w:val="48"/>
          <w:szCs w:val="48"/>
        </w:rPr>
      </w:pPr>
    </w:p>
    <w:p w:rsidR="00FD5144" w:rsidRPr="00E966F4" w:rsidRDefault="00FD5144">
      <w:pPr>
        <w:jc w:val="center"/>
        <w:rPr>
          <w:rFonts w:ascii="华文新魏" w:eastAsia="华文新魏" w:hAnsi="华文新魏"/>
          <w:sz w:val="48"/>
          <w:szCs w:val="48"/>
        </w:rPr>
      </w:pPr>
    </w:p>
    <w:p w:rsidR="00FD5144" w:rsidRPr="00E966F4" w:rsidRDefault="00FD5144">
      <w:pPr>
        <w:jc w:val="center"/>
        <w:rPr>
          <w:rFonts w:ascii="华文新魏" w:eastAsia="华文新魏" w:hAnsi="华文新魏"/>
          <w:sz w:val="48"/>
          <w:szCs w:val="48"/>
        </w:rPr>
      </w:pPr>
    </w:p>
    <w:p w:rsidR="00FD5144" w:rsidRPr="00E966F4" w:rsidRDefault="00FD5144">
      <w:pPr>
        <w:jc w:val="center"/>
        <w:rPr>
          <w:rFonts w:ascii="华文新魏" w:eastAsia="华文新魏" w:hAnsi="华文新魏"/>
          <w:sz w:val="48"/>
          <w:szCs w:val="48"/>
        </w:rPr>
      </w:pPr>
    </w:p>
    <w:p w:rsidR="00FD5144" w:rsidRPr="00E966F4" w:rsidRDefault="00FD5144">
      <w:pPr>
        <w:jc w:val="center"/>
        <w:rPr>
          <w:rFonts w:ascii="华文新魏" w:eastAsia="华文新魏" w:hAnsi="华文新魏"/>
          <w:sz w:val="48"/>
          <w:szCs w:val="48"/>
        </w:rPr>
      </w:pPr>
    </w:p>
    <w:p w:rsidR="00FD5144" w:rsidRPr="00E966F4" w:rsidRDefault="00FD5144">
      <w:pPr>
        <w:jc w:val="center"/>
        <w:rPr>
          <w:rFonts w:ascii="华文新魏" w:eastAsia="华文新魏" w:hAnsi="华文新魏"/>
          <w:sz w:val="48"/>
          <w:szCs w:val="48"/>
        </w:rPr>
      </w:pPr>
    </w:p>
    <w:p w:rsidR="00961859" w:rsidRPr="00E966F4" w:rsidRDefault="00961859">
      <w:pPr>
        <w:jc w:val="center"/>
        <w:rPr>
          <w:rFonts w:ascii="华文新魏" w:eastAsia="华文新魏" w:hAnsi="华文新魏"/>
          <w:sz w:val="48"/>
          <w:szCs w:val="48"/>
        </w:rPr>
      </w:pPr>
    </w:p>
    <w:p w:rsidR="00E46D33" w:rsidRPr="00E966F4" w:rsidRDefault="00E46D33">
      <w:pPr>
        <w:jc w:val="center"/>
        <w:rPr>
          <w:rFonts w:ascii="华文新魏" w:eastAsia="华文新魏" w:hAnsi="华文新魏"/>
          <w:sz w:val="48"/>
          <w:szCs w:val="48"/>
        </w:rPr>
      </w:pPr>
      <w:r w:rsidRPr="00E966F4">
        <w:rPr>
          <w:rFonts w:ascii="华文新魏" w:eastAsia="华文新魏" w:hAnsi="华文新魏" w:hint="eastAsia"/>
          <w:sz w:val="48"/>
          <w:szCs w:val="48"/>
        </w:rPr>
        <w:lastRenderedPageBreak/>
        <w:t>1、</w:t>
      </w:r>
      <w:r w:rsidRPr="00E966F4">
        <w:rPr>
          <w:rFonts w:ascii="华文新魏" w:eastAsia="华文新魏" w:hAnsi="华文新魏" w:hint="eastAsia"/>
          <w:sz w:val="52"/>
          <w:szCs w:val="48"/>
        </w:rPr>
        <w:t>水资源量</w:t>
      </w:r>
    </w:p>
    <w:p w:rsidR="00E46D33" w:rsidRPr="00E966F4" w:rsidRDefault="00E46D33">
      <w:pPr>
        <w:jc w:val="center"/>
        <w:rPr>
          <w:rFonts w:ascii="仿宋_GB2312"/>
          <w:b/>
          <w:sz w:val="20"/>
          <w:szCs w:val="20"/>
        </w:rPr>
      </w:pPr>
    </w:p>
    <w:p w:rsidR="00E46D33" w:rsidRPr="00E966F4" w:rsidRDefault="008901B9" w:rsidP="00C77627">
      <w:pPr>
        <w:spacing w:afterLines="100"/>
        <w:outlineLvl w:val="0"/>
        <w:rPr>
          <w:rFonts w:ascii="黑体" w:eastAsia="黑体"/>
          <w:sz w:val="32"/>
          <w:szCs w:val="32"/>
        </w:rPr>
      </w:pPr>
      <w:r w:rsidRPr="00E966F4">
        <w:rPr>
          <w:rFonts w:ascii="黑体" w:eastAsia="黑体" w:hint="eastAsia"/>
          <w:sz w:val="32"/>
          <w:szCs w:val="32"/>
        </w:rPr>
        <w:t>1.1</w:t>
      </w:r>
      <w:r w:rsidR="00E46D33" w:rsidRPr="00E966F4">
        <w:rPr>
          <w:rFonts w:ascii="黑体" w:eastAsia="黑体" w:hint="eastAsia"/>
          <w:sz w:val="32"/>
          <w:szCs w:val="32"/>
        </w:rPr>
        <w:t>降水量</w:t>
      </w:r>
    </w:p>
    <w:p w:rsidR="007C2CED" w:rsidRPr="00E966F4" w:rsidRDefault="00521882" w:rsidP="00C4381B">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2016</w:t>
      </w:r>
      <w:r w:rsidR="00E46D33" w:rsidRPr="00E966F4">
        <w:rPr>
          <w:rFonts w:ascii="楷体_GB2312" w:eastAsia="楷体_GB2312" w:hint="eastAsia"/>
          <w:spacing w:val="0"/>
          <w:sz w:val="30"/>
          <w:szCs w:val="30"/>
        </w:rPr>
        <w:t>年全市平均降水量</w:t>
      </w:r>
      <w:r w:rsidRPr="00E966F4">
        <w:rPr>
          <w:rFonts w:ascii="楷体_GB2312" w:eastAsia="楷体_GB2312" w:hint="eastAsia"/>
          <w:spacing w:val="0"/>
          <w:sz w:val="30"/>
          <w:szCs w:val="30"/>
        </w:rPr>
        <w:t>1437.7</w:t>
      </w:r>
      <w:r w:rsidR="00E46D33" w:rsidRPr="00E966F4">
        <w:rPr>
          <w:rFonts w:ascii="楷体_GB2312" w:eastAsia="楷体_GB2312" w:hint="eastAsia"/>
          <w:spacing w:val="0"/>
          <w:sz w:val="30"/>
          <w:szCs w:val="30"/>
        </w:rPr>
        <w:t>毫米，折合降水总量</w:t>
      </w:r>
      <w:r w:rsidRPr="00E966F4">
        <w:rPr>
          <w:rFonts w:ascii="楷体_GB2312" w:eastAsia="楷体_GB2312" w:hint="eastAsia"/>
          <w:spacing w:val="0"/>
          <w:sz w:val="30"/>
          <w:szCs w:val="30"/>
        </w:rPr>
        <w:t>182.92</w:t>
      </w:r>
      <w:r w:rsidR="00E46D33" w:rsidRPr="00E966F4">
        <w:rPr>
          <w:rFonts w:ascii="楷体_GB2312" w:eastAsia="楷体_GB2312" w:hint="eastAsia"/>
          <w:spacing w:val="0"/>
          <w:sz w:val="30"/>
          <w:szCs w:val="30"/>
        </w:rPr>
        <w:t>亿立方米，比上年</w:t>
      </w:r>
      <w:r w:rsidRPr="00E966F4">
        <w:rPr>
          <w:rFonts w:ascii="楷体_GB2312" w:eastAsia="楷体_GB2312" w:hint="eastAsia"/>
          <w:spacing w:val="0"/>
          <w:sz w:val="30"/>
          <w:szCs w:val="30"/>
        </w:rPr>
        <w:t>偏大16.4</w:t>
      </w:r>
      <w:r w:rsidR="00E46D33" w:rsidRPr="00E966F4">
        <w:rPr>
          <w:rFonts w:ascii="楷体_GB2312" w:eastAsia="楷体_GB2312" w:hint="eastAsia"/>
          <w:spacing w:val="0"/>
          <w:sz w:val="30"/>
          <w:szCs w:val="30"/>
        </w:rPr>
        <w:t>%，比多年平均</w:t>
      </w:r>
      <w:r w:rsidRPr="00E966F4">
        <w:rPr>
          <w:rFonts w:ascii="楷体_GB2312" w:eastAsia="楷体_GB2312" w:hint="eastAsia"/>
          <w:spacing w:val="0"/>
          <w:sz w:val="30"/>
          <w:szCs w:val="30"/>
        </w:rPr>
        <w:t>偏大7.4</w:t>
      </w:r>
      <w:r w:rsidR="00E46D33" w:rsidRPr="00E966F4">
        <w:rPr>
          <w:rFonts w:ascii="楷体_GB2312" w:eastAsia="楷体_GB2312" w:hint="eastAsia"/>
          <w:spacing w:val="0"/>
          <w:sz w:val="30"/>
          <w:szCs w:val="30"/>
        </w:rPr>
        <w:t>%。其中，</w:t>
      </w:r>
      <w:r w:rsidRPr="00E966F4">
        <w:rPr>
          <w:rFonts w:ascii="楷体_GB2312" w:eastAsia="楷体_GB2312" w:hint="eastAsia"/>
          <w:spacing w:val="0"/>
          <w:sz w:val="30"/>
          <w:szCs w:val="30"/>
        </w:rPr>
        <w:t>马边</w:t>
      </w:r>
      <w:r w:rsidR="00D516E5" w:rsidRPr="00E966F4">
        <w:rPr>
          <w:rFonts w:ascii="楷体_GB2312" w:eastAsia="楷体_GB2312" w:hint="eastAsia"/>
          <w:spacing w:val="0"/>
          <w:sz w:val="30"/>
          <w:szCs w:val="30"/>
        </w:rPr>
        <w:t>比多年平均偏</w:t>
      </w:r>
      <w:r w:rsidRPr="00E966F4">
        <w:rPr>
          <w:rFonts w:ascii="楷体_GB2312" w:eastAsia="楷体_GB2312" w:hint="eastAsia"/>
          <w:spacing w:val="0"/>
          <w:sz w:val="30"/>
          <w:szCs w:val="30"/>
        </w:rPr>
        <w:t>大22.9</w:t>
      </w:r>
      <w:r w:rsidR="00D516E5" w:rsidRPr="00E966F4">
        <w:rPr>
          <w:rFonts w:ascii="楷体_GB2312" w:eastAsia="楷体_GB2312" w:hint="eastAsia"/>
          <w:spacing w:val="0"/>
          <w:sz w:val="30"/>
          <w:szCs w:val="30"/>
        </w:rPr>
        <w:t>%；</w:t>
      </w:r>
      <w:r w:rsidRPr="00E966F4">
        <w:rPr>
          <w:rFonts w:ascii="楷体_GB2312" w:eastAsia="楷体_GB2312" w:hint="eastAsia"/>
          <w:spacing w:val="0"/>
          <w:sz w:val="30"/>
          <w:szCs w:val="30"/>
        </w:rPr>
        <w:t>沐川</w:t>
      </w:r>
      <w:r w:rsidR="00E46D33" w:rsidRPr="00E966F4">
        <w:rPr>
          <w:rFonts w:ascii="楷体_GB2312" w:eastAsia="楷体_GB2312" w:hint="eastAsia"/>
          <w:spacing w:val="0"/>
          <w:sz w:val="30"/>
          <w:szCs w:val="30"/>
        </w:rPr>
        <w:t>、</w:t>
      </w:r>
      <w:r w:rsidRPr="00E966F4">
        <w:rPr>
          <w:rFonts w:ascii="楷体_GB2312" w:eastAsia="楷体_GB2312" w:hint="eastAsia"/>
          <w:spacing w:val="0"/>
          <w:sz w:val="30"/>
          <w:szCs w:val="30"/>
        </w:rPr>
        <w:t>峨边</w:t>
      </w:r>
      <w:r w:rsidR="00E46D33" w:rsidRPr="00E966F4">
        <w:rPr>
          <w:rFonts w:ascii="楷体_GB2312" w:eastAsia="楷体_GB2312" w:hint="eastAsia"/>
          <w:spacing w:val="0"/>
          <w:sz w:val="30"/>
          <w:szCs w:val="30"/>
        </w:rPr>
        <w:t>、</w:t>
      </w:r>
      <w:r w:rsidRPr="00E966F4">
        <w:rPr>
          <w:rFonts w:ascii="楷体_GB2312" w:eastAsia="楷体_GB2312" w:hint="eastAsia"/>
          <w:spacing w:val="0"/>
          <w:sz w:val="30"/>
          <w:szCs w:val="30"/>
        </w:rPr>
        <w:t>井研</w:t>
      </w:r>
      <w:r w:rsidR="00D516E5" w:rsidRPr="00E966F4">
        <w:rPr>
          <w:rFonts w:ascii="楷体_GB2312" w:eastAsia="楷体_GB2312" w:hint="eastAsia"/>
          <w:spacing w:val="0"/>
          <w:sz w:val="30"/>
          <w:szCs w:val="30"/>
        </w:rPr>
        <w:t>、</w:t>
      </w:r>
      <w:r w:rsidRPr="00E966F4">
        <w:rPr>
          <w:rFonts w:ascii="楷体_GB2312" w:eastAsia="楷体_GB2312" w:hint="eastAsia"/>
          <w:spacing w:val="0"/>
          <w:sz w:val="30"/>
          <w:szCs w:val="30"/>
        </w:rPr>
        <w:t>犍为</w:t>
      </w:r>
      <w:r w:rsidR="00E46D33" w:rsidRPr="00E966F4">
        <w:rPr>
          <w:rFonts w:ascii="楷体_GB2312" w:eastAsia="楷体_GB2312" w:hint="eastAsia"/>
          <w:spacing w:val="0"/>
          <w:sz w:val="30"/>
          <w:szCs w:val="30"/>
        </w:rPr>
        <w:t>比多年平均偏</w:t>
      </w:r>
      <w:r w:rsidRPr="00E966F4">
        <w:rPr>
          <w:rFonts w:ascii="楷体_GB2312" w:eastAsia="楷体_GB2312" w:hint="eastAsia"/>
          <w:spacing w:val="0"/>
          <w:sz w:val="30"/>
          <w:szCs w:val="30"/>
        </w:rPr>
        <w:t>大</w:t>
      </w:r>
      <w:r w:rsidR="00E46D33" w:rsidRPr="00E966F4">
        <w:rPr>
          <w:rFonts w:ascii="楷体_GB2312" w:eastAsia="楷体_GB2312" w:hint="eastAsia"/>
          <w:spacing w:val="0"/>
          <w:sz w:val="30"/>
          <w:szCs w:val="30"/>
        </w:rPr>
        <w:t>10</w:t>
      </w:r>
      <w:r w:rsidR="00BC404E" w:rsidRPr="00E966F4">
        <w:rPr>
          <w:rFonts w:ascii="楷体_GB2312" w:eastAsia="楷体_GB2312" w:hint="eastAsia"/>
          <w:spacing w:val="0"/>
          <w:sz w:val="30"/>
          <w:szCs w:val="30"/>
        </w:rPr>
        <w:t>%</w:t>
      </w:r>
      <w:r w:rsidR="00E46D33" w:rsidRPr="00E966F4">
        <w:rPr>
          <w:rFonts w:ascii="楷体_GB2312" w:eastAsia="楷体_GB2312" w:hint="eastAsia"/>
          <w:spacing w:val="0"/>
          <w:sz w:val="30"/>
          <w:szCs w:val="30"/>
        </w:rPr>
        <w:t>～20%；</w:t>
      </w:r>
      <w:r w:rsidR="00735B19" w:rsidRPr="00E966F4">
        <w:rPr>
          <w:rFonts w:ascii="楷体_GB2312" w:eastAsia="楷体_GB2312" w:hint="eastAsia"/>
          <w:spacing w:val="0"/>
          <w:sz w:val="30"/>
          <w:szCs w:val="30"/>
        </w:rPr>
        <w:t>市中区</w:t>
      </w:r>
      <w:r w:rsidR="00E46D33" w:rsidRPr="00E966F4">
        <w:rPr>
          <w:rFonts w:ascii="楷体_GB2312" w:eastAsia="楷体_GB2312" w:hint="eastAsia"/>
          <w:spacing w:val="0"/>
          <w:sz w:val="30"/>
          <w:szCs w:val="30"/>
        </w:rPr>
        <w:t>、</w:t>
      </w:r>
      <w:r w:rsidR="00367787" w:rsidRPr="00E966F4">
        <w:rPr>
          <w:rFonts w:ascii="楷体_GB2312" w:eastAsia="楷体_GB2312" w:hint="eastAsia"/>
          <w:spacing w:val="0"/>
          <w:sz w:val="30"/>
          <w:szCs w:val="30"/>
        </w:rPr>
        <w:t>五通桥</w:t>
      </w:r>
      <w:r w:rsidR="00E46D33" w:rsidRPr="00E966F4">
        <w:rPr>
          <w:rFonts w:ascii="楷体_GB2312" w:eastAsia="楷体_GB2312" w:hint="eastAsia"/>
          <w:spacing w:val="0"/>
          <w:sz w:val="30"/>
          <w:szCs w:val="30"/>
        </w:rPr>
        <w:t>比多年平均偏</w:t>
      </w:r>
      <w:r w:rsidR="00367787" w:rsidRPr="00E966F4">
        <w:rPr>
          <w:rFonts w:ascii="楷体_GB2312" w:eastAsia="楷体_GB2312" w:hint="eastAsia"/>
          <w:spacing w:val="0"/>
          <w:sz w:val="30"/>
          <w:szCs w:val="30"/>
        </w:rPr>
        <w:t>大</w:t>
      </w:r>
      <w:r w:rsidR="00BC404E" w:rsidRPr="00E966F4">
        <w:rPr>
          <w:rFonts w:ascii="楷体_GB2312" w:eastAsia="楷体_GB2312" w:hint="eastAsia"/>
          <w:spacing w:val="0"/>
          <w:sz w:val="30"/>
          <w:szCs w:val="30"/>
        </w:rPr>
        <w:t>1.6</w:t>
      </w:r>
      <w:r w:rsidR="00E46D33" w:rsidRPr="00E966F4">
        <w:rPr>
          <w:rFonts w:ascii="楷体_GB2312" w:eastAsia="楷体_GB2312" w:hint="eastAsia"/>
          <w:spacing w:val="0"/>
          <w:sz w:val="30"/>
          <w:szCs w:val="30"/>
        </w:rPr>
        <w:t>%；</w:t>
      </w:r>
      <w:r w:rsidR="00367787" w:rsidRPr="00E966F4">
        <w:rPr>
          <w:rFonts w:ascii="楷体_GB2312" w:eastAsia="楷体_GB2312" w:hint="eastAsia"/>
          <w:spacing w:val="0"/>
          <w:sz w:val="30"/>
          <w:szCs w:val="30"/>
        </w:rPr>
        <w:t>峨眉山、夹江、沙湾比多年平均偏小10%～20%；金口河</w:t>
      </w:r>
      <w:r w:rsidR="00E46D33" w:rsidRPr="00E966F4">
        <w:rPr>
          <w:rFonts w:ascii="楷体_GB2312" w:eastAsia="楷体_GB2312" w:hint="eastAsia"/>
          <w:spacing w:val="0"/>
          <w:sz w:val="30"/>
          <w:szCs w:val="30"/>
        </w:rPr>
        <w:t>比多年平均偏</w:t>
      </w:r>
      <w:r w:rsidR="00367787" w:rsidRPr="00E966F4">
        <w:rPr>
          <w:rFonts w:ascii="楷体_GB2312" w:eastAsia="楷体_GB2312" w:hint="eastAsia"/>
          <w:spacing w:val="0"/>
          <w:sz w:val="30"/>
          <w:szCs w:val="30"/>
        </w:rPr>
        <w:t>小2.0</w:t>
      </w:r>
      <w:r w:rsidR="00E46D33" w:rsidRPr="00E966F4">
        <w:rPr>
          <w:rFonts w:ascii="楷体_GB2312" w:eastAsia="楷体_GB2312" w:hint="eastAsia"/>
          <w:spacing w:val="0"/>
          <w:sz w:val="30"/>
          <w:szCs w:val="30"/>
        </w:rPr>
        <w:t>%。降水量分布趋势是：夹江、峨眉山一带为1</w:t>
      </w:r>
      <w:r w:rsidR="00662697" w:rsidRPr="00E966F4">
        <w:rPr>
          <w:rFonts w:ascii="楷体_GB2312" w:eastAsia="楷体_GB2312" w:hint="eastAsia"/>
          <w:spacing w:val="0"/>
          <w:sz w:val="30"/>
          <w:szCs w:val="30"/>
        </w:rPr>
        <w:t>2</w:t>
      </w:r>
      <w:r w:rsidR="00E46D33" w:rsidRPr="00E966F4">
        <w:rPr>
          <w:rFonts w:ascii="楷体_GB2312" w:eastAsia="楷体_GB2312" w:hint="eastAsia"/>
          <w:spacing w:val="0"/>
          <w:sz w:val="30"/>
          <w:szCs w:val="30"/>
        </w:rPr>
        <w:t>00</w:t>
      </w:r>
      <w:r w:rsidR="00BC404E" w:rsidRPr="00E966F4">
        <w:rPr>
          <w:rFonts w:ascii="楷体_GB2312" w:eastAsia="楷体_GB2312" w:hint="eastAsia"/>
          <w:spacing w:val="0"/>
          <w:sz w:val="30"/>
          <w:szCs w:val="30"/>
        </w:rPr>
        <w:t>毫米</w:t>
      </w:r>
      <w:r w:rsidR="00E46D33" w:rsidRPr="00E966F4">
        <w:rPr>
          <w:rFonts w:ascii="楷体_GB2312" w:eastAsia="楷体_GB2312" w:hint="eastAsia"/>
          <w:spacing w:val="0"/>
          <w:sz w:val="30"/>
          <w:szCs w:val="30"/>
        </w:rPr>
        <w:t>～</w:t>
      </w:r>
      <w:r w:rsidR="004B09B1" w:rsidRPr="00E966F4">
        <w:rPr>
          <w:rFonts w:ascii="楷体_GB2312" w:eastAsia="楷体_GB2312" w:hint="eastAsia"/>
          <w:spacing w:val="0"/>
          <w:sz w:val="30"/>
          <w:szCs w:val="30"/>
        </w:rPr>
        <w:t>1</w:t>
      </w:r>
      <w:r w:rsidR="00662697" w:rsidRPr="00E966F4">
        <w:rPr>
          <w:rFonts w:ascii="楷体_GB2312" w:eastAsia="楷体_GB2312" w:hint="eastAsia"/>
          <w:spacing w:val="0"/>
          <w:sz w:val="30"/>
          <w:szCs w:val="30"/>
        </w:rPr>
        <w:t>7</w:t>
      </w:r>
      <w:r w:rsidR="004B09B1" w:rsidRPr="00E966F4">
        <w:rPr>
          <w:rFonts w:ascii="楷体_GB2312" w:eastAsia="楷体_GB2312" w:hint="eastAsia"/>
          <w:spacing w:val="0"/>
          <w:sz w:val="30"/>
          <w:szCs w:val="30"/>
        </w:rPr>
        <w:t>00</w:t>
      </w:r>
      <w:r w:rsidR="00E46D33" w:rsidRPr="00E966F4">
        <w:rPr>
          <w:rFonts w:ascii="楷体_GB2312" w:eastAsia="楷体_GB2312" w:hint="eastAsia"/>
          <w:spacing w:val="0"/>
          <w:sz w:val="30"/>
          <w:szCs w:val="30"/>
        </w:rPr>
        <w:t>毫米，比多年平均偏小10%～20%；金口河、沙湾一带为</w:t>
      </w:r>
      <w:r w:rsidR="00662697" w:rsidRPr="00E966F4">
        <w:rPr>
          <w:rFonts w:ascii="楷体_GB2312" w:eastAsia="楷体_GB2312" w:hint="eastAsia"/>
          <w:spacing w:val="0"/>
          <w:sz w:val="30"/>
          <w:szCs w:val="30"/>
        </w:rPr>
        <w:t>9</w:t>
      </w:r>
      <w:r w:rsidR="00E46D33" w:rsidRPr="00E966F4">
        <w:rPr>
          <w:rFonts w:ascii="楷体_GB2312" w:eastAsia="楷体_GB2312" w:hint="eastAsia"/>
          <w:spacing w:val="0"/>
          <w:sz w:val="30"/>
          <w:szCs w:val="30"/>
        </w:rPr>
        <w:t>00</w:t>
      </w:r>
      <w:r w:rsidR="00BC404E" w:rsidRPr="00E966F4">
        <w:rPr>
          <w:rFonts w:ascii="楷体_GB2312" w:eastAsia="楷体_GB2312" w:hint="eastAsia"/>
          <w:spacing w:val="0"/>
          <w:sz w:val="30"/>
          <w:szCs w:val="30"/>
        </w:rPr>
        <w:t>毫米</w:t>
      </w:r>
      <w:r w:rsidR="00E46D33" w:rsidRPr="00E966F4">
        <w:rPr>
          <w:rFonts w:ascii="楷体_GB2312" w:eastAsia="楷体_GB2312" w:hint="eastAsia"/>
          <w:spacing w:val="0"/>
          <w:sz w:val="30"/>
          <w:szCs w:val="30"/>
        </w:rPr>
        <w:t>～1</w:t>
      </w:r>
      <w:r w:rsidR="00662697" w:rsidRPr="00E966F4">
        <w:rPr>
          <w:rFonts w:ascii="楷体_GB2312" w:eastAsia="楷体_GB2312" w:hint="eastAsia"/>
          <w:spacing w:val="0"/>
          <w:sz w:val="30"/>
          <w:szCs w:val="30"/>
        </w:rPr>
        <w:t>2</w:t>
      </w:r>
      <w:r w:rsidR="00E46D33" w:rsidRPr="00E966F4">
        <w:rPr>
          <w:rFonts w:ascii="楷体_GB2312" w:eastAsia="楷体_GB2312" w:hint="eastAsia"/>
          <w:spacing w:val="0"/>
          <w:sz w:val="30"/>
          <w:szCs w:val="30"/>
        </w:rPr>
        <w:t>00毫米，比多年平均偏小</w:t>
      </w:r>
      <w:r w:rsidR="001A4D96" w:rsidRPr="00E966F4">
        <w:rPr>
          <w:rFonts w:ascii="楷体_GB2312" w:eastAsia="楷体_GB2312" w:hint="eastAsia"/>
          <w:spacing w:val="0"/>
          <w:sz w:val="30"/>
          <w:szCs w:val="30"/>
        </w:rPr>
        <w:t>1</w:t>
      </w:r>
      <w:r w:rsidR="00E46D33" w:rsidRPr="00E966F4">
        <w:rPr>
          <w:rFonts w:ascii="楷体_GB2312" w:eastAsia="楷体_GB2312" w:hint="eastAsia"/>
          <w:spacing w:val="0"/>
          <w:sz w:val="30"/>
          <w:szCs w:val="30"/>
        </w:rPr>
        <w:t>%～</w:t>
      </w:r>
      <w:r w:rsidR="00662697" w:rsidRPr="00E966F4">
        <w:rPr>
          <w:rFonts w:ascii="楷体_GB2312" w:eastAsia="楷体_GB2312" w:hint="eastAsia"/>
          <w:spacing w:val="0"/>
          <w:sz w:val="30"/>
          <w:szCs w:val="30"/>
        </w:rPr>
        <w:t>1</w:t>
      </w:r>
      <w:r w:rsidR="001A4D96" w:rsidRPr="00E966F4">
        <w:rPr>
          <w:rFonts w:ascii="楷体_GB2312" w:eastAsia="楷体_GB2312" w:hint="eastAsia"/>
          <w:spacing w:val="0"/>
          <w:sz w:val="30"/>
          <w:szCs w:val="30"/>
        </w:rPr>
        <w:t>0</w:t>
      </w:r>
      <w:r w:rsidR="00E46D33" w:rsidRPr="00E966F4">
        <w:rPr>
          <w:rFonts w:ascii="楷体_GB2312" w:eastAsia="楷体_GB2312" w:hint="eastAsia"/>
          <w:spacing w:val="0"/>
          <w:sz w:val="30"/>
          <w:szCs w:val="30"/>
        </w:rPr>
        <w:t>%；五通桥、犍为一带为</w:t>
      </w:r>
      <w:r w:rsidR="00662697" w:rsidRPr="00E966F4">
        <w:rPr>
          <w:rFonts w:ascii="楷体_GB2312" w:eastAsia="楷体_GB2312" w:hint="eastAsia"/>
          <w:spacing w:val="0"/>
          <w:sz w:val="30"/>
          <w:szCs w:val="30"/>
        </w:rPr>
        <w:t>1100</w:t>
      </w:r>
      <w:r w:rsidR="00BC404E" w:rsidRPr="00E966F4">
        <w:rPr>
          <w:rFonts w:ascii="楷体_GB2312" w:eastAsia="楷体_GB2312" w:hint="eastAsia"/>
          <w:spacing w:val="0"/>
          <w:sz w:val="30"/>
          <w:szCs w:val="30"/>
        </w:rPr>
        <w:t>毫米</w:t>
      </w:r>
      <w:r w:rsidR="00E46D33" w:rsidRPr="00E966F4">
        <w:rPr>
          <w:rFonts w:ascii="楷体_GB2312" w:eastAsia="楷体_GB2312" w:hint="eastAsia"/>
          <w:spacing w:val="0"/>
          <w:sz w:val="30"/>
          <w:szCs w:val="30"/>
        </w:rPr>
        <w:t>～1</w:t>
      </w:r>
      <w:r w:rsidR="00662697" w:rsidRPr="00E966F4">
        <w:rPr>
          <w:rFonts w:ascii="楷体_GB2312" w:eastAsia="楷体_GB2312" w:hint="eastAsia"/>
          <w:spacing w:val="0"/>
          <w:sz w:val="30"/>
          <w:szCs w:val="30"/>
        </w:rPr>
        <w:t>4</w:t>
      </w:r>
      <w:r w:rsidR="00E46D33" w:rsidRPr="00E966F4">
        <w:rPr>
          <w:rFonts w:ascii="楷体_GB2312" w:eastAsia="楷体_GB2312" w:hint="eastAsia"/>
          <w:spacing w:val="0"/>
          <w:sz w:val="30"/>
          <w:szCs w:val="30"/>
        </w:rPr>
        <w:t>00毫米，比多年平均偏</w:t>
      </w:r>
      <w:r w:rsidR="00662697" w:rsidRPr="00E966F4">
        <w:rPr>
          <w:rFonts w:ascii="楷体_GB2312" w:eastAsia="楷体_GB2312" w:hint="eastAsia"/>
          <w:spacing w:val="0"/>
          <w:sz w:val="30"/>
          <w:szCs w:val="30"/>
        </w:rPr>
        <w:t>大1</w:t>
      </w:r>
      <w:r w:rsidR="00E46D33" w:rsidRPr="00E966F4">
        <w:rPr>
          <w:rFonts w:ascii="楷体_GB2312" w:eastAsia="楷体_GB2312" w:hint="eastAsia"/>
          <w:spacing w:val="0"/>
          <w:sz w:val="30"/>
          <w:szCs w:val="30"/>
        </w:rPr>
        <w:t>%～1</w:t>
      </w:r>
      <w:r w:rsidR="00662697" w:rsidRPr="00E966F4">
        <w:rPr>
          <w:rFonts w:ascii="楷体_GB2312" w:eastAsia="楷体_GB2312" w:hint="eastAsia"/>
          <w:spacing w:val="0"/>
          <w:sz w:val="30"/>
          <w:szCs w:val="30"/>
        </w:rPr>
        <w:t>0</w:t>
      </w:r>
      <w:r w:rsidR="00E46D33" w:rsidRPr="00E966F4">
        <w:rPr>
          <w:rFonts w:ascii="楷体_GB2312" w:eastAsia="楷体_GB2312" w:hint="eastAsia"/>
          <w:spacing w:val="0"/>
          <w:sz w:val="30"/>
          <w:szCs w:val="30"/>
        </w:rPr>
        <w:t>%；马边、沐川一带为1200</w:t>
      </w:r>
      <w:r w:rsidR="00BC404E" w:rsidRPr="00E966F4">
        <w:rPr>
          <w:rFonts w:ascii="楷体_GB2312" w:eastAsia="楷体_GB2312" w:hint="eastAsia"/>
          <w:spacing w:val="0"/>
          <w:sz w:val="30"/>
          <w:szCs w:val="30"/>
        </w:rPr>
        <w:t>毫米</w:t>
      </w:r>
      <w:r w:rsidR="00E46D33" w:rsidRPr="00E966F4">
        <w:rPr>
          <w:rFonts w:ascii="楷体_GB2312" w:eastAsia="楷体_GB2312" w:hint="eastAsia"/>
          <w:spacing w:val="0"/>
          <w:sz w:val="30"/>
          <w:szCs w:val="30"/>
        </w:rPr>
        <w:t>～</w:t>
      </w:r>
      <w:r w:rsidR="00662697" w:rsidRPr="00E966F4">
        <w:rPr>
          <w:rFonts w:ascii="楷体_GB2312" w:eastAsia="楷体_GB2312" w:hint="eastAsia"/>
          <w:spacing w:val="0"/>
          <w:sz w:val="30"/>
          <w:szCs w:val="30"/>
        </w:rPr>
        <w:t>23</w:t>
      </w:r>
      <w:r w:rsidR="00E46D33" w:rsidRPr="00E966F4">
        <w:rPr>
          <w:rFonts w:ascii="楷体_GB2312" w:eastAsia="楷体_GB2312" w:hint="eastAsia"/>
          <w:spacing w:val="0"/>
          <w:sz w:val="30"/>
          <w:szCs w:val="30"/>
        </w:rPr>
        <w:t>00毫米，比多年平均偏</w:t>
      </w:r>
      <w:r w:rsidR="00662697" w:rsidRPr="00E966F4">
        <w:rPr>
          <w:rFonts w:ascii="楷体_GB2312" w:eastAsia="楷体_GB2312" w:hint="eastAsia"/>
          <w:spacing w:val="0"/>
          <w:sz w:val="30"/>
          <w:szCs w:val="30"/>
        </w:rPr>
        <w:t>大15</w:t>
      </w:r>
      <w:r w:rsidR="00E46D33" w:rsidRPr="00E966F4">
        <w:rPr>
          <w:rFonts w:ascii="楷体_GB2312" w:eastAsia="楷体_GB2312" w:hint="eastAsia"/>
          <w:spacing w:val="0"/>
          <w:sz w:val="30"/>
          <w:szCs w:val="30"/>
        </w:rPr>
        <w:t>%～</w:t>
      </w:r>
      <w:r w:rsidR="00662697" w:rsidRPr="00E966F4">
        <w:rPr>
          <w:rFonts w:ascii="楷体_GB2312" w:eastAsia="楷体_GB2312" w:hint="eastAsia"/>
          <w:spacing w:val="0"/>
          <w:sz w:val="30"/>
          <w:szCs w:val="30"/>
        </w:rPr>
        <w:t>2</w:t>
      </w:r>
      <w:r w:rsidR="00E46D33" w:rsidRPr="00E966F4">
        <w:rPr>
          <w:rFonts w:ascii="楷体_GB2312" w:eastAsia="楷体_GB2312" w:hint="eastAsia"/>
          <w:spacing w:val="0"/>
          <w:sz w:val="30"/>
          <w:szCs w:val="30"/>
        </w:rPr>
        <w:t>5%。</w:t>
      </w:r>
      <w:r w:rsidR="00662697" w:rsidRPr="00E966F4">
        <w:rPr>
          <w:rFonts w:ascii="楷体_GB2312" w:eastAsia="楷体_GB2312" w:hint="eastAsia"/>
          <w:spacing w:val="0"/>
          <w:sz w:val="30"/>
          <w:szCs w:val="30"/>
        </w:rPr>
        <w:t>2016</w:t>
      </w:r>
      <w:r w:rsidR="00E46D33" w:rsidRPr="00E966F4">
        <w:rPr>
          <w:rFonts w:ascii="楷体_GB2312" w:eastAsia="楷体_GB2312" w:hint="eastAsia"/>
          <w:spacing w:val="0"/>
          <w:sz w:val="30"/>
          <w:szCs w:val="30"/>
        </w:rPr>
        <w:t>年降水量地区分布极不均匀，全市各行政区县年降水量最大的是</w:t>
      </w:r>
      <w:r w:rsidR="00662697" w:rsidRPr="00E966F4">
        <w:rPr>
          <w:rFonts w:ascii="楷体_GB2312" w:eastAsia="楷体_GB2312" w:hint="eastAsia"/>
          <w:spacing w:val="0"/>
          <w:sz w:val="30"/>
          <w:szCs w:val="30"/>
        </w:rPr>
        <w:t>马边县</w:t>
      </w:r>
      <w:r w:rsidR="00E46D33" w:rsidRPr="00E966F4">
        <w:rPr>
          <w:rFonts w:ascii="楷体_GB2312" w:eastAsia="楷体_GB2312" w:hint="eastAsia"/>
          <w:spacing w:val="0"/>
          <w:sz w:val="30"/>
          <w:szCs w:val="30"/>
        </w:rPr>
        <w:t>，最小的是井研县。</w:t>
      </w:r>
      <w:r w:rsidR="00662697" w:rsidRPr="00E966F4">
        <w:rPr>
          <w:rFonts w:ascii="楷体_GB2312" w:eastAsia="楷体_GB2312" w:hint="eastAsia"/>
          <w:spacing w:val="0"/>
          <w:sz w:val="30"/>
          <w:szCs w:val="30"/>
        </w:rPr>
        <w:t>2016</w:t>
      </w:r>
      <w:r w:rsidR="00E46D33" w:rsidRPr="00E966F4">
        <w:rPr>
          <w:rFonts w:ascii="楷体_GB2312" w:eastAsia="楷体_GB2312" w:hint="eastAsia"/>
          <w:spacing w:val="0"/>
          <w:sz w:val="30"/>
          <w:szCs w:val="30"/>
        </w:rPr>
        <w:t>年降水量等值线</w:t>
      </w:r>
      <w:proofErr w:type="gramStart"/>
      <w:r w:rsidR="00E46D33" w:rsidRPr="00E966F4">
        <w:rPr>
          <w:rFonts w:ascii="楷体_GB2312" w:eastAsia="楷体_GB2312" w:hint="eastAsia"/>
          <w:spacing w:val="0"/>
          <w:sz w:val="30"/>
          <w:szCs w:val="30"/>
        </w:rPr>
        <w:t>高低值区的</w:t>
      </w:r>
      <w:proofErr w:type="gramEnd"/>
      <w:r w:rsidR="00E46D33" w:rsidRPr="00E966F4">
        <w:rPr>
          <w:rFonts w:ascii="楷体_GB2312" w:eastAsia="楷体_GB2312" w:hint="eastAsia"/>
          <w:spacing w:val="0"/>
          <w:sz w:val="30"/>
          <w:szCs w:val="30"/>
        </w:rPr>
        <w:t>分布与多年平均降水量等值线</w:t>
      </w:r>
      <w:proofErr w:type="gramStart"/>
      <w:r w:rsidR="00E46D33" w:rsidRPr="00E966F4">
        <w:rPr>
          <w:rFonts w:ascii="楷体_GB2312" w:eastAsia="楷体_GB2312" w:hint="eastAsia"/>
          <w:spacing w:val="0"/>
          <w:sz w:val="30"/>
          <w:szCs w:val="30"/>
        </w:rPr>
        <w:t>高低值区的</w:t>
      </w:r>
      <w:proofErr w:type="gramEnd"/>
      <w:r w:rsidR="00E46D33" w:rsidRPr="00E966F4">
        <w:rPr>
          <w:rFonts w:ascii="楷体_GB2312" w:eastAsia="楷体_GB2312" w:hint="eastAsia"/>
          <w:spacing w:val="0"/>
          <w:sz w:val="30"/>
          <w:szCs w:val="30"/>
        </w:rPr>
        <w:t>分布有所不同，全市降水比较情况见</w:t>
      </w:r>
      <w:r w:rsidR="00662697" w:rsidRPr="00E966F4">
        <w:rPr>
          <w:rFonts w:ascii="楷体_GB2312" w:eastAsia="楷体_GB2312" w:hint="eastAsia"/>
          <w:spacing w:val="0"/>
          <w:sz w:val="30"/>
          <w:szCs w:val="30"/>
        </w:rPr>
        <w:t>2016</w:t>
      </w:r>
      <w:r w:rsidR="00E46D33" w:rsidRPr="00E966F4">
        <w:rPr>
          <w:rFonts w:ascii="楷体_GB2312" w:eastAsia="楷体_GB2312" w:hint="eastAsia"/>
          <w:spacing w:val="0"/>
          <w:sz w:val="30"/>
          <w:szCs w:val="30"/>
        </w:rPr>
        <w:t>年乐山市年降水量等值线图、</w:t>
      </w:r>
      <w:r w:rsidR="00662697" w:rsidRPr="00E966F4">
        <w:rPr>
          <w:rFonts w:ascii="楷体_GB2312" w:eastAsia="楷体_GB2312" w:hint="eastAsia"/>
          <w:spacing w:val="0"/>
          <w:sz w:val="30"/>
          <w:szCs w:val="30"/>
        </w:rPr>
        <w:t>2016</w:t>
      </w:r>
      <w:r w:rsidR="00E46D33" w:rsidRPr="00E966F4">
        <w:rPr>
          <w:rFonts w:ascii="楷体_GB2312" w:eastAsia="楷体_GB2312" w:hint="eastAsia"/>
          <w:spacing w:val="0"/>
          <w:sz w:val="30"/>
          <w:szCs w:val="30"/>
        </w:rPr>
        <w:t>年乐山市年降水量距平等值线图。</w:t>
      </w:r>
    </w:p>
    <w:p w:rsidR="00A91F53" w:rsidRPr="00E966F4" w:rsidRDefault="00E46D33" w:rsidP="00F80E80">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根据水资源分区统计，大渡河流域年平均降水量</w:t>
      </w:r>
      <w:r w:rsidR="00367787" w:rsidRPr="00E966F4">
        <w:rPr>
          <w:rFonts w:ascii="楷体_GB2312" w:eastAsia="楷体_GB2312" w:hint="eastAsia"/>
          <w:spacing w:val="0"/>
          <w:sz w:val="30"/>
          <w:szCs w:val="30"/>
        </w:rPr>
        <w:t>1339.3</w:t>
      </w:r>
      <w:r w:rsidRPr="00E966F4">
        <w:rPr>
          <w:rFonts w:ascii="楷体_GB2312" w:eastAsia="楷体_GB2312" w:hint="eastAsia"/>
          <w:spacing w:val="0"/>
          <w:sz w:val="30"/>
          <w:szCs w:val="30"/>
        </w:rPr>
        <w:t>毫米，折合降水总量</w:t>
      </w:r>
      <w:r w:rsidR="00367787" w:rsidRPr="00E966F4">
        <w:rPr>
          <w:rFonts w:ascii="楷体_GB2312" w:eastAsia="楷体_GB2312" w:hint="eastAsia"/>
          <w:spacing w:val="0"/>
          <w:sz w:val="30"/>
          <w:szCs w:val="30"/>
        </w:rPr>
        <w:t>62.17</w:t>
      </w:r>
      <w:r w:rsidRPr="00E966F4">
        <w:rPr>
          <w:rFonts w:ascii="楷体_GB2312" w:eastAsia="楷体_GB2312" w:hint="eastAsia"/>
          <w:spacing w:val="0"/>
          <w:sz w:val="30"/>
          <w:szCs w:val="30"/>
        </w:rPr>
        <w:t>亿立方米，比多年平均偏小</w:t>
      </w:r>
      <w:r w:rsidR="00367787" w:rsidRPr="00E966F4">
        <w:rPr>
          <w:rFonts w:ascii="楷体_GB2312" w:eastAsia="楷体_GB2312" w:hint="eastAsia"/>
          <w:spacing w:val="0"/>
          <w:sz w:val="30"/>
          <w:szCs w:val="30"/>
        </w:rPr>
        <w:t>2.7</w:t>
      </w:r>
      <w:r w:rsidRPr="00E966F4">
        <w:rPr>
          <w:rFonts w:ascii="楷体_GB2312" w:eastAsia="楷体_GB2312" w:hint="eastAsia"/>
          <w:spacing w:val="0"/>
          <w:sz w:val="30"/>
          <w:szCs w:val="30"/>
        </w:rPr>
        <w:t>%；青衣江流域年平</w:t>
      </w:r>
      <w:r w:rsidRPr="00E966F4">
        <w:rPr>
          <w:rFonts w:ascii="楷体_GB2312" w:eastAsia="楷体_GB2312" w:hint="eastAsia"/>
          <w:spacing w:val="0"/>
          <w:sz w:val="30"/>
          <w:szCs w:val="30"/>
        </w:rPr>
        <w:lastRenderedPageBreak/>
        <w:t>均降水量</w:t>
      </w:r>
      <w:r w:rsidR="00367787" w:rsidRPr="00E966F4">
        <w:rPr>
          <w:rFonts w:ascii="楷体_GB2312" w:eastAsia="楷体_GB2312" w:hint="eastAsia"/>
          <w:spacing w:val="0"/>
          <w:sz w:val="30"/>
          <w:szCs w:val="30"/>
        </w:rPr>
        <w:t>1422.6</w:t>
      </w:r>
      <w:r w:rsidRPr="00E966F4">
        <w:rPr>
          <w:rFonts w:ascii="楷体_GB2312" w:eastAsia="楷体_GB2312" w:hint="eastAsia"/>
          <w:spacing w:val="0"/>
          <w:sz w:val="30"/>
          <w:szCs w:val="30"/>
        </w:rPr>
        <w:t>毫米，折合降水总量</w:t>
      </w:r>
      <w:r w:rsidR="00367787" w:rsidRPr="00E966F4">
        <w:rPr>
          <w:rFonts w:ascii="楷体_GB2312" w:eastAsia="楷体_GB2312" w:hint="eastAsia"/>
          <w:spacing w:val="0"/>
          <w:sz w:val="30"/>
          <w:szCs w:val="30"/>
        </w:rPr>
        <w:t>8.92</w:t>
      </w:r>
      <w:r w:rsidRPr="00E966F4">
        <w:rPr>
          <w:rFonts w:ascii="楷体_GB2312" w:eastAsia="楷体_GB2312" w:hint="eastAsia"/>
          <w:spacing w:val="0"/>
          <w:sz w:val="30"/>
          <w:szCs w:val="30"/>
        </w:rPr>
        <w:t>亿立方米，比多年平均偏小</w:t>
      </w:r>
      <w:r w:rsidR="00367787" w:rsidRPr="00E966F4">
        <w:rPr>
          <w:rFonts w:ascii="楷体_GB2312" w:eastAsia="楷体_GB2312" w:hint="eastAsia"/>
          <w:spacing w:val="0"/>
          <w:sz w:val="30"/>
          <w:szCs w:val="30"/>
        </w:rPr>
        <w:t>6.6</w:t>
      </w:r>
      <w:r w:rsidRPr="00E966F4">
        <w:rPr>
          <w:rFonts w:ascii="楷体_GB2312" w:eastAsia="楷体_GB2312" w:hint="eastAsia"/>
          <w:spacing w:val="0"/>
          <w:sz w:val="30"/>
          <w:szCs w:val="30"/>
        </w:rPr>
        <w:t>%；岷江流域年平均降水量</w:t>
      </w:r>
      <w:r w:rsidR="00367787" w:rsidRPr="00E966F4">
        <w:rPr>
          <w:rFonts w:ascii="楷体_GB2312" w:eastAsia="楷体_GB2312" w:hint="eastAsia"/>
          <w:spacing w:val="0"/>
          <w:sz w:val="30"/>
          <w:szCs w:val="30"/>
        </w:rPr>
        <w:t>1517.9</w:t>
      </w:r>
      <w:r w:rsidRPr="00E966F4">
        <w:rPr>
          <w:rFonts w:ascii="楷体_GB2312" w:eastAsia="楷体_GB2312" w:hint="eastAsia"/>
          <w:spacing w:val="0"/>
          <w:sz w:val="30"/>
          <w:szCs w:val="30"/>
        </w:rPr>
        <w:t>毫米，折合降水总量</w:t>
      </w:r>
      <w:r w:rsidR="00367787" w:rsidRPr="00E966F4">
        <w:rPr>
          <w:rFonts w:ascii="楷体_GB2312" w:eastAsia="楷体_GB2312" w:hint="eastAsia"/>
          <w:spacing w:val="0"/>
          <w:sz w:val="30"/>
          <w:szCs w:val="30"/>
        </w:rPr>
        <w:t>106.89</w:t>
      </w:r>
      <w:r w:rsidRPr="00E966F4">
        <w:rPr>
          <w:rFonts w:ascii="楷体_GB2312" w:eastAsia="楷体_GB2312" w:hint="eastAsia"/>
          <w:spacing w:val="0"/>
          <w:sz w:val="30"/>
          <w:szCs w:val="30"/>
        </w:rPr>
        <w:t>亿立方米，比多年平均偏</w:t>
      </w:r>
      <w:r w:rsidR="00367787" w:rsidRPr="00E966F4">
        <w:rPr>
          <w:rFonts w:ascii="楷体_GB2312" w:eastAsia="楷体_GB2312" w:hint="eastAsia"/>
          <w:spacing w:val="0"/>
          <w:sz w:val="30"/>
          <w:szCs w:val="30"/>
        </w:rPr>
        <w:t>大16.0</w:t>
      </w:r>
      <w:r w:rsidRPr="00E966F4">
        <w:rPr>
          <w:rFonts w:ascii="楷体_GB2312" w:eastAsia="楷体_GB2312" w:hint="eastAsia"/>
          <w:spacing w:val="0"/>
          <w:sz w:val="30"/>
          <w:szCs w:val="30"/>
        </w:rPr>
        <w:t>%；金沙江流域年平均降水量</w:t>
      </w:r>
      <w:r w:rsidR="00367787" w:rsidRPr="00E966F4">
        <w:rPr>
          <w:rFonts w:ascii="楷体_GB2312" w:eastAsia="楷体_GB2312" w:hint="eastAsia"/>
          <w:spacing w:val="0"/>
          <w:sz w:val="30"/>
          <w:szCs w:val="30"/>
        </w:rPr>
        <w:t>1235.6</w:t>
      </w:r>
      <w:r w:rsidRPr="00E966F4">
        <w:rPr>
          <w:rFonts w:ascii="楷体_GB2312" w:eastAsia="楷体_GB2312" w:hint="eastAsia"/>
          <w:spacing w:val="0"/>
          <w:sz w:val="30"/>
          <w:szCs w:val="30"/>
        </w:rPr>
        <w:t>毫米，折合降水总量</w:t>
      </w:r>
      <w:r w:rsidR="00367787" w:rsidRPr="00E966F4">
        <w:rPr>
          <w:rFonts w:ascii="楷体_GB2312" w:eastAsia="楷体_GB2312" w:hint="eastAsia"/>
          <w:spacing w:val="0"/>
          <w:sz w:val="30"/>
          <w:szCs w:val="30"/>
        </w:rPr>
        <w:t>4.30</w:t>
      </w:r>
      <w:r w:rsidRPr="00E966F4">
        <w:rPr>
          <w:rFonts w:ascii="楷体_GB2312" w:eastAsia="楷体_GB2312" w:hint="eastAsia"/>
          <w:spacing w:val="0"/>
          <w:sz w:val="30"/>
          <w:szCs w:val="30"/>
        </w:rPr>
        <w:t>亿立方米，比多年平均偏</w:t>
      </w:r>
      <w:r w:rsidR="00367787" w:rsidRPr="00E966F4">
        <w:rPr>
          <w:rFonts w:ascii="楷体_GB2312" w:eastAsia="楷体_GB2312" w:hint="eastAsia"/>
          <w:spacing w:val="0"/>
          <w:sz w:val="30"/>
          <w:szCs w:val="30"/>
        </w:rPr>
        <w:t>大4.6</w:t>
      </w:r>
      <w:r w:rsidRPr="00E966F4">
        <w:rPr>
          <w:rFonts w:ascii="楷体_GB2312" w:eastAsia="楷体_GB2312" w:hint="eastAsia"/>
          <w:spacing w:val="0"/>
          <w:sz w:val="30"/>
          <w:szCs w:val="30"/>
        </w:rPr>
        <w:t>%；沱江流域年平均降水量</w:t>
      </w:r>
      <w:r w:rsidR="00367787" w:rsidRPr="00E966F4">
        <w:rPr>
          <w:rFonts w:ascii="楷体_GB2312" w:eastAsia="楷体_GB2312" w:hint="eastAsia"/>
          <w:spacing w:val="0"/>
          <w:sz w:val="30"/>
          <w:szCs w:val="30"/>
        </w:rPr>
        <w:t>1000.0</w:t>
      </w:r>
      <w:r w:rsidRPr="00E966F4">
        <w:rPr>
          <w:rFonts w:ascii="楷体_GB2312" w:eastAsia="楷体_GB2312" w:hint="eastAsia"/>
          <w:spacing w:val="0"/>
          <w:sz w:val="30"/>
          <w:szCs w:val="30"/>
        </w:rPr>
        <w:t>毫米，折合降水总量0.</w:t>
      </w:r>
      <w:r w:rsidR="00367787" w:rsidRPr="00E966F4">
        <w:rPr>
          <w:rFonts w:ascii="楷体_GB2312" w:eastAsia="楷体_GB2312" w:hint="eastAsia"/>
          <w:spacing w:val="0"/>
          <w:sz w:val="30"/>
          <w:szCs w:val="30"/>
        </w:rPr>
        <w:t>64</w:t>
      </w:r>
      <w:r w:rsidRPr="00E966F4">
        <w:rPr>
          <w:rFonts w:ascii="楷体_GB2312" w:eastAsia="楷体_GB2312" w:hint="eastAsia"/>
          <w:spacing w:val="0"/>
          <w:sz w:val="30"/>
          <w:szCs w:val="30"/>
        </w:rPr>
        <w:t>亿立方米，比多年平均偏</w:t>
      </w:r>
      <w:r w:rsidR="00367787" w:rsidRPr="00E966F4">
        <w:rPr>
          <w:rFonts w:ascii="楷体_GB2312" w:eastAsia="楷体_GB2312" w:hint="eastAsia"/>
          <w:spacing w:val="0"/>
          <w:sz w:val="30"/>
          <w:szCs w:val="30"/>
        </w:rPr>
        <w:t>大1.6</w:t>
      </w:r>
      <w:r w:rsidRPr="00E966F4">
        <w:rPr>
          <w:rFonts w:ascii="楷体_GB2312" w:eastAsia="楷体_GB2312" w:hint="eastAsia"/>
          <w:spacing w:val="0"/>
          <w:sz w:val="30"/>
          <w:szCs w:val="30"/>
        </w:rPr>
        <w:t>%；</w:t>
      </w:r>
      <w:r w:rsidR="00A040CA" w:rsidRPr="00E966F4">
        <w:rPr>
          <w:rFonts w:ascii="楷体_GB2312" w:eastAsia="楷体_GB2312" w:hint="eastAsia"/>
          <w:spacing w:val="0"/>
          <w:sz w:val="30"/>
          <w:szCs w:val="30"/>
        </w:rPr>
        <w:t>201</w:t>
      </w:r>
      <w:r w:rsidR="00367787" w:rsidRPr="00E966F4">
        <w:rPr>
          <w:rFonts w:ascii="楷体_GB2312" w:eastAsia="楷体_GB2312" w:hint="eastAsia"/>
          <w:spacing w:val="0"/>
          <w:sz w:val="30"/>
          <w:szCs w:val="30"/>
        </w:rPr>
        <w:t>6</w:t>
      </w:r>
      <w:r w:rsidRPr="00E966F4">
        <w:rPr>
          <w:rFonts w:ascii="楷体_GB2312" w:eastAsia="楷体_GB2312" w:hint="eastAsia"/>
          <w:spacing w:val="0"/>
          <w:sz w:val="30"/>
          <w:szCs w:val="30"/>
        </w:rPr>
        <w:t>年各水资源分区降水量与多年平均比较见图</w:t>
      </w:r>
      <w:r w:rsidR="00A91F53" w:rsidRPr="00E966F4">
        <w:rPr>
          <w:rFonts w:ascii="楷体_GB2312" w:eastAsia="楷体_GB2312" w:hint="eastAsia"/>
          <w:spacing w:val="0"/>
          <w:sz w:val="30"/>
          <w:szCs w:val="30"/>
        </w:rPr>
        <w:t>1。各行政区县年降水量与多年平均比较见</w:t>
      </w:r>
      <w:r w:rsidRPr="00E966F4">
        <w:rPr>
          <w:rFonts w:ascii="楷体_GB2312" w:eastAsia="楷体_GB2312" w:hint="eastAsia"/>
          <w:spacing w:val="0"/>
          <w:sz w:val="30"/>
          <w:szCs w:val="30"/>
        </w:rPr>
        <w:t>图</w:t>
      </w:r>
      <w:r w:rsidR="00A91F53" w:rsidRPr="00E966F4">
        <w:rPr>
          <w:rFonts w:ascii="楷体_GB2312" w:eastAsia="楷体_GB2312" w:hint="eastAsia"/>
          <w:spacing w:val="0"/>
          <w:sz w:val="30"/>
          <w:szCs w:val="30"/>
        </w:rPr>
        <w:t>2</w:t>
      </w:r>
      <w:r w:rsidRPr="00E966F4">
        <w:rPr>
          <w:rFonts w:ascii="楷体_GB2312" w:eastAsia="楷体_GB2312" w:hint="eastAsia"/>
          <w:spacing w:val="0"/>
          <w:sz w:val="30"/>
          <w:szCs w:val="30"/>
        </w:rPr>
        <w:t>、表</w:t>
      </w:r>
      <w:r w:rsidR="00A91F53" w:rsidRPr="00E966F4">
        <w:rPr>
          <w:rFonts w:ascii="楷体_GB2312" w:eastAsia="楷体_GB2312" w:hint="eastAsia"/>
          <w:spacing w:val="0"/>
          <w:sz w:val="30"/>
          <w:szCs w:val="30"/>
        </w:rPr>
        <w:t>1</w:t>
      </w:r>
      <w:r w:rsidRPr="00E966F4">
        <w:rPr>
          <w:rFonts w:ascii="楷体_GB2312" w:eastAsia="楷体_GB2312" w:hint="eastAsia"/>
          <w:spacing w:val="0"/>
          <w:sz w:val="30"/>
          <w:szCs w:val="30"/>
        </w:rPr>
        <w:t>。</w:t>
      </w:r>
    </w:p>
    <w:p w:rsidR="00E46D33" w:rsidRPr="00E966F4" w:rsidRDefault="00A91F53">
      <w:pPr>
        <w:jc w:val="center"/>
        <w:rPr>
          <w:rFonts w:ascii="宋体" w:eastAsia="宋体"/>
          <w:b/>
        </w:rPr>
      </w:pPr>
      <w:r w:rsidRPr="00E966F4">
        <w:rPr>
          <w:rFonts w:ascii="宋体" w:eastAsia="宋体" w:hint="eastAsia"/>
          <w:b/>
        </w:rPr>
        <w:t xml:space="preserve">图1   </w:t>
      </w:r>
      <w:r w:rsidR="001556A8" w:rsidRPr="00E966F4">
        <w:rPr>
          <w:rFonts w:ascii="宋体" w:eastAsia="宋体" w:hint="eastAsia"/>
          <w:b/>
        </w:rPr>
        <w:t>2016</w:t>
      </w:r>
      <w:r w:rsidR="00E46D33" w:rsidRPr="00E966F4">
        <w:rPr>
          <w:rFonts w:ascii="宋体" w:eastAsia="宋体" w:hint="eastAsia"/>
          <w:b/>
        </w:rPr>
        <w:t>年流域分区降水量与多年平均比较图</w:t>
      </w:r>
    </w:p>
    <w:p w:rsidR="00A91F53" w:rsidRPr="00E966F4" w:rsidRDefault="001556A8" w:rsidP="001556A8">
      <w:pPr>
        <w:jc w:val="center"/>
      </w:pPr>
      <w:r w:rsidRPr="00E966F4">
        <w:rPr>
          <w:noProof/>
        </w:rPr>
        <w:drawing>
          <wp:inline distT="0" distB="0" distL="0" distR="0">
            <wp:extent cx="5657850" cy="2705100"/>
            <wp:effectExtent l="0" t="0" r="0" b="0"/>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6D33" w:rsidRPr="00E966F4" w:rsidRDefault="00A91F53" w:rsidP="00C77627">
      <w:pPr>
        <w:spacing w:afterLines="100"/>
        <w:jc w:val="center"/>
        <w:rPr>
          <w:rFonts w:ascii="宋体" w:eastAsia="宋体"/>
          <w:b/>
        </w:rPr>
      </w:pPr>
      <w:r w:rsidRPr="00E966F4">
        <w:rPr>
          <w:rFonts w:ascii="宋体" w:eastAsia="宋体" w:hint="eastAsia"/>
          <w:b/>
        </w:rPr>
        <w:t xml:space="preserve">表1  </w:t>
      </w:r>
      <w:r w:rsidR="001556A8" w:rsidRPr="00E966F4">
        <w:rPr>
          <w:rFonts w:ascii="宋体" w:eastAsia="宋体" w:hint="eastAsia"/>
          <w:b/>
        </w:rPr>
        <w:t>2016</w:t>
      </w:r>
      <w:r w:rsidR="00E46D33" w:rsidRPr="00E966F4">
        <w:rPr>
          <w:rFonts w:ascii="宋体" w:eastAsia="宋体" w:hint="eastAsia"/>
          <w:b/>
        </w:rPr>
        <w:t>年各县（市、区）降水量与上年、多年</w:t>
      </w:r>
      <w:r w:rsidR="00717F1A" w:rsidRPr="00E966F4">
        <w:rPr>
          <w:rFonts w:ascii="宋体" w:eastAsia="宋体" w:hint="eastAsia"/>
          <w:b/>
        </w:rPr>
        <w:t>平均</w:t>
      </w:r>
      <w:r w:rsidR="00E46D33" w:rsidRPr="00E966F4">
        <w:rPr>
          <w:rFonts w:ascii="宋体" w:eastAsia="宋体" w:hint="eastAsia"/>
          <w:b/>
        </w:rPr>
        <w:t>比较表</w:t>
      </w:r>
    </w:p>
    <w:tbl>
      <w:tblPr>
        <w:tblW w:w="9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13"/>
        <w:gridCol w:w="1880"/>
        <w:gridCol w:w="1701"/>
        <w:gridCol w:w="1701"/>
        <w:gridCol w:w="1805"/>
      </w:tblGrid>
      <w:tr w:rsidR="00E46D33" w:rsidRPr="00E966F4" w:rsidTr="00FD5144">
        <w:trPr>
          <w:trHeight w:val="765"/>
          <w:tblHeader/>
          <w:jc w:val="center"/>
        </w:trPr>
        <w:tc>
          <w:tcPr>
            <w:tcW w:w="1913" w:type="dxa"/>
            <w:tcBorders>
              <w:bottom w:val="single" w:sz="6" w:space="0" w:color="auto"/>
            </w:tcBorders>
            <w:shd w:val="clear" w:color="auto" w:fill="99CCFF"/>
            <w:noWrap/>
            <w:vAlign w:val="center"/>
          </w:tcPr>
          <w:p w:rsidR="00E46D33" w:rsidRPr="00E966F4" w:rsidRDefault="00E46D33">
            <w:pPr>
              <w:widowControl/>
              <w:jc w:val="center"/>
              <w:rPr>
                <w:rFonts w:ascii="宋体" w:eastAsia="宋体" w:cs="宋体"/>
                <w:spacing w:val="0"/>
                <w:kern w:val="0"/>
                <w:sz w:val="21"/>
                <w:szCs w:val="20"/>
              </w:rPr>
            </w:pPr>
            <w:r w:rsidRPr="00E966F4">
              <w:rPr>
                <w:rFonts w:ascii="宋体" w:eastAsia="宋体" w:cs="宋体" w:hint="eastAsia"/>
                <w:spacing w:val="0"/>
                <w:kern w:val="0"/>
                <w:sz w:val="21"/>
                <w:szCs w:val="20"/>
              </w:rPr>
              <w:t>行政区</w:t>
            </w:r>
          </w:p>
        </w:tc>
        <w:tc>
          <w:tcPr>
            <w:tcW w:w="1880" w:type="dxa"/>
            <w:shd w:val="clear" w:color="auto" w:fill="99CCFF"/>
            <w:vAlign w:val="center"/>
          </w:tcPr>
          <w:p w:rsidR="00E46D33" w:rsidRPr="00E966F4" w:rsidRDefault="00E46D33">
            <w:pPr>
              <w:widowControl/>
              <w:jc w:val="center"/>
              <w:rPr>
                <w:rFonts w:ascii="宋体" w:eastAsia="宋体" w:cs="宋体"/>
                <w:spacing w:val="0"/>
                <w:kern w:val="0"/>
                <w:sz w:val="21"/>
                <w:szCs w:val="20"/>
              </w:rPr>
            </w:pPr>
            <w:r w:rsidRPr="00E966F4">
              <w:rPr>
                <w:rFonts w:ascii="宋体" w:eastAsia="宋体" w:cs="宋体" w:hint="eastAsia"/>
                <w:spacing w:val="0"/>
                <w:kern w:val="0"/>
                <w:sz w:val="21"/>
                <w:szCs w:val="20"/>
              </w:rPr>
              <w:t>年降水量</w:t>
            </w:r>
            <w:r w:rsidRPr="00E966F4">
              <w:rPr>
                <w:rFonts w:ascii="宋体" w:eastAsia="宋体" w:cs="宋体" w:hint="eastAsia"/>
                <w:spacing w:val="0"/>
                <w:kern w:val="0"/>
                <w:sz w:val="21"/>
                <w:szCs w:val="20"/>
              </w:rPr>
              <w:br/>
              <w:t>(毫米)</w:t>
            </w:r>
          </w:p>
        </w:tc>
        <w:tc>
          <w:tcPr>
            <w:tcW w:w="1701" w:type="dxa"/>
            <w:shd w:val="clear" w:color="auto" w:fill="99CCFF"/>
            <w:vAlign w:val="center"/>
          </w:tcPr>
          <w:p w:rsidR="00E46D33" w:rsidRPr="00E966F4" w:rsidRDefault="00E46D33">
            <w:pPr>
              <w:widowControl/>
              <w:jc w:val="center"/>
              <w:rPr>
                <w:rFonts w:ascii="宋体" w:eastAsia="宋体" w:cs="宋体"/>
                <w:spacing w:val="0"/>
                <w:kern w:val="0"/>
                <w:sz w:val="21"/>
                <w:szCs w:val="20"/>
              </w:rPr>
            </w:pPr>
            <w:r w:rsidRPr="00E966F4">
              <w:rPr>
                <w:rFonts w:ascii="宋体" w:eastAsia="宋体" w:cs="宋体" w:hint="eastAsia"/>
                <w:spacing w:val="0"/>
                <w:kern w:val="0"/>
                <w:sz w:val="21"/>
                <w:szCs w:val="20"/>
              </w:rPr>
              <w:t>折合水量</w:t>
            </w:r>
            <w:r w:rsidRPr="00E966F4">
              <w:rPr>
                <w:rFonts w:ascii="宋体" w:eastAsia="宋体" w:cs="宋体" w:hint="eastAsia"/>
                <w:spacing w:val="0"/>
                <w:kern w:val="0"/>
                <w:sz w:val="21"/>
                <w:szCs w:val="20"/>
              </w:rPr>
              <w:br/>
              <w:t>(</w:t>
            </w:r>
            <w:proofErr w:type="gramStart"/>
            <w:r w:rsidRPr="00E966F4">
              <w:rPr>
                <w:rFonts w:ascii="宋体" w:eastAsia="宋体" w:cs="宋体" w:hint="eastAsia"/>
                <w:spacing w:val="0"/>
                <w:kern w:val="0"/>
                <w:sz w:val="21"/>
                <w:szCs w:val="20"/>
              </w:rPr>
              <w:t>亿立方米</w:t>
            </w:r>
            <w:proofErr w:type="gramEnd"/>
            <w:r w:rsidRPr="00E966F4">
              <w:rPr>
                <w:rFonts w:ascii="宋体" w:eastAsia="宋体" w:cs="宋体" w:hint="eastAsia"/>
                <w:spacing w:val="0"/>
                <w:kern w:val="0"/>
                <w:sz w:val="21"/>
                <w:szCs w:val="20"/>
              </w:rPr>
              <w:t>)</w:t>
            </w:r>
          </w:p>
        </w:tc>
        <w:tc>
          <w:tcPr>
            <w:tcW w:w="1701" w:type="dxa"/>
            <w:shd w:val="clear" w:color="auto" w:fill="99CCFF"/>
            <w:vAlign w:val="center"/>
          </w:tcPr>
          <w:p w:rsidR="00E46D33" w:rsidRPr="00E966F4" w:rsidRDefault="00E46D33">
            <w:pPr>
              <w:widowControl/>
              <w:jc w:val="center"/>
              <w:rPr>
                <w:rFonts w:ascii="宋体" w:eastAsia="宋体" w:cs="宋体"/>
                <w:spacing w:val="0"/>
                <w:kern w:val="0"/>
                <w:sz w:val="21"/>
                <w:szCs w:val="20"/>
              </w:rPr>
            </w:pPr>
            <w:r w:rsidRPr="00E966F4">
              <w:rPr>
                <w:rFonts w:ascii="宋体" w:eastAsia="宋体" w:cs="宋体" w:hint="eastAsia"/>
                <w:spacing w:val="0"/>
                <w:kern w:val="0"/>
                <w:sz w:val="21"/>
                <w:szCs w:val="20"/>
              </w:rPr>
              <w:t>与上年比较</w:t>
            </w:r>
          </w:p>
          <w:p w:rsidR="00E46D33" w:rsidRPr="00E966F4" w:rsidRDefault="00E46D33">
            <w:pPr>
              <w:widowControl/>
              <w:jc w:val="center"/>
              <w:rPr>
                <w:rFonts w:ascii="宋体" w:eastAsia="宋体" w:cs="宋体"/>
                <w:spacing w:val="0"/>
                <w:kern w:val="0"/>
                <w:sz w:val="21"/>
                <w:szCs w:val="20"/>
              </w:rPr>
            </w:pPr>
            <w:r w:rsidRPr="00E966F4">
              <w:rPr>
                <w:rFonts w:ascii="宋体" w:eastAsia="宋体" w:cs="宋体" w:hint="eastAsia"/>
                <w:spacing w:val="0"/>
                <w:kern w:val="0"/>
                <w:sz w:val="21"/>
                <w:szCs w:val="20"/>
              </w:rPr>
              <w:t>（±%）</w:t>
            </w:r>
          </w:p>
        </w:tc>
        <w:tc>
          <w:tcPr>
            <w:tcW w:w="1805" w:type="dxa"/>
            <w:shd w:val="clear" w:color="auto" w:fill="99CCFF"/>
            <w:vAlign w:val="center"/>
          </w:tcPr>
          <w:p w:rsidR="00E46D33" w:rsidRPr="00E966F4" w:rsidRDefault="00E46D33">
            <w:pPr>
              <w:widowControl/>
              <w:jc w:val="center"/>
              <w:rPr>
                <w:rFonts w:ascii="宋体" w:eastAsia="宋体" w:cs="宋体"/>
                <w:spacing w:val="0"/>
                <w:kern w:val="0"/>
                <w:sz w:val="21"/>
                <w:szCs w:val="20"/>
              </w:rPr>
            </w:pPr>
            <w:r w:rsidRPr="00E966F4">
              <w:rPr>
                <w:rFonts w:ascii="宋体" w:eastAsia="宋体" w:cs="宋体" w:hint="eastAsia"/>
                <w:spacing w:val="0"/>
                <w:kern w:val="0"/>
                <w:sz w:val="21"/>
                <w:szCs w:val="20"/>
              </w:rPr>
              <w:t>与多年平均</w:t>
            </w:r>
          </w:p>
          <w:p w:rsidR="00E46D33" w:rsidRPr="00E966F4" w:rsidRDefault="00E46D33">
            <w:pPr>
              <w:widowControl/>
              <w:jc w:val="center"/>
              <w:rPr>
                <w:rFonts w:ascii="宋体" w:eastAsia="宋体" w:cs="宋体"/>
                <w:spacing w:val="0"/>
                <w:kern w:val="0"/>
                <w:sz w:val="21"/>
                <w:szCs w:val="20"/>
              </w:rPr>
            </w:pPr>
            <w:r w:rsidRPr="00E966F4">
              <w:rPr>
                <w:rFonts w:ascii="宋体" w:eastAsia="宋体" w:cs="宋体" w:hint="eastAsia"/>
                <w:spacing w:val="0"/>
                <w:kern w:val="0"/>
                <w:sz w:val="21"/>
                <w:szCs w:val="20"/>
              </w:rPr>
              <w:t>比较(±%）</w:t>
            </w:r>
          </w:p>
        </w:tc>
      </w:tr>
      <w:tr w:rsidR="001556A8" w:rsidRPr="00E966F4" w:rsidTr="00FD5144">
        <w:trPr>
          <w:trHeight w:val="411"/>
          <w:jc w:val="center"/>
        </w:trPr>
        <w:tc>
          <w:tcPr>
            <w:tcW w:w="1913" w:type="dxa"/>
            <w:shd w:val="clear" w:color="auto" w:fill="99CCFF"/>
            <w:noWrap/>
            <w:vAlign w:val="center"/>
          </w:tcPr>
          <w:p w:rsidR="001556A8" w:rsidRPr="00E966F4" w:rsidRDefault="001556A8">
            <w:pPr>
              <w:jc w:val="center"/>
              <w:rPr>
                <w:rFonts w:ascii="宋体" w:eastAsia="宋体" w:cs="宋体"/>
                <w:sz w:val="22"/>
                <w:szCs w:val="22"/>
              </w:rPr>
            </w:pPr>
            <w:r w:rsidRPr="00E966F4">
              <w:rPr>
                <w:rFonts w:ascii="宋体" w:eastAsia="宋体" w:hint="eastAsia"/>
                <w:sz w:val="22"/>
                <w:szCs w:val="22"/>
              </w:rPr>
              <w:t>市中区</w:t>
            </w:r>
          </w:p>
        </w:tc>
        <w:tc>
          <w:tcPr>
            <w:tcW w:w="1880"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1332.6</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11.15 </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12.6 </w:t>
            </w:r>
          </w:p>
        </w:tc>
        <w:tc>
          <w:tcPr>
            <w:tcW w:w="1805"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4.7 </w:t>
            </w:r>
          </w:p>
        </w:tc>
      </w:tr>
      <w:tr w:rsidR="001556A8" w:rsidRPr="00E966F4" w:rsidTr="00FD5144">
        <w:trPr>
          <w:trHeight w:val="411"/>
          <w:jc w:val="center"/>
        </w:trPr>
        <w:tc>
          <w:tcPr>
            <w:tcW w:w="1913" w:type="dxa"/>
            <w:shd w:val="clear" w:color="auto" w:fill="99CCFF"/>
            <w:noWrap/>
            <w:vAlign w:val="center"/>
          </w:tcPr>
          <w:p w:rsidR="001556A8" w:rsidRPr="00E966F4" w:rsidRDefault="001556A8">
            <w:pPr>
              <w:jc w:val="center"/>
              <w:rPr>
                <w:rFonts w:ascii="宋体" w:eastAsia="宋体" w:cs="宋体"/>
                <w:sz w:val="22"/>
                <w:szCs w:val="22"/>
              </w:rPr>
            </w:pPr>
            <w:r w:rsidRPr="00E966F4">
              <w:rPr>
                <w:rFonts w:ascii="宋体" w:eastAsia="宋体" w:hint="eastAsia"/>
                <w:sz w:val="22"/>
                <w:szCs w:val="22"/>
              </w:rPr>
              <w:t>沙湾区</w:t>
            </w:r>
          </w:p>
        </w:tc>
        <w:tc>
          <w:tcPr>
            <w:tcW w:w="1880"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1301.6</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7.89 </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3.1 </w:t>
            </w:r>
          </w:p>
        </w:tc>
        <w:tc>
          <w:tcPr>
            <w:tcW w:w="1805"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-10.6 </w:t>
            </w:r>
          </w:p>
        </w:tc>
      </w:tr>
      <w:tr w:rsidR="001556A8" w:rsidRPr="00E966F4" w:rsidTr="00FD5144">
        <w:trPr>
          <w:trHeight w:val="412"/>
          <w:jc w:val="center"/>
        </w:trPr>
        <w:tc>
          <w:tcPr>
            <w:tcW w:w="1913" w:type="dxa"/>
            <w:shd w:val="clear" w:color="auto" w:fill="99CCFF"/>
            <w:noWrap/>
            <w:vAlign w:val="center"/>
          </w:tcPr>
          <w:p w:rsidR="001556A8" w:rsidRPr="00E966F4" w:rsidRDefault="001556A8">
            <w:pPr>
              <w:jc w:val="center"/>
              <w:rPr>
                <w:rFonts w:ascii="宋体" w:eastAsia="宋体" w:cs="宋体"/>
                <w:sz w:val="22"/>
                <w:szCs w:val="22"/>
              </w:rPr>
            </w:pPr>
            <w:r w:rsidRPr="00E966F4">
              <w:rPr>
                <w:rFonts w:ascii="宋体" w:eastAsia="宋体" w:hint="eastAsia"/>
                <w:sz w:val="22"/>
                <w:szCs w:val="22"/>
              </w:rPr>
              <w:t>五通桥区</w:t>
            </w:r>
          </w:p>
        </w:tc>
        <w:tc>
          <w:tcPr>
            <w:tcW w:w="1880"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1313.4</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6.11 </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16.6 </w:t>
            </w:r>
          </w:p>
        </w:tc>
        <w:tc>
          <w:tcPr>
            <w:tcW w:w="1805"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1.6 </w:t>
            </w:r>
          </w:p>
        </w:tc>
      </w:tr>
      <w:tr w:rsidR="001556A8" w:rsidRPr="00E966F4" w:rsidTr="00FD5144">
        <w:trPr>
          <w:trHeight w:val="411"/>
          <w:jc w:val="center"/>
        </w:trPr>
        <w:tc>
          <w:tcPr>
            <w:tcW w:w="1913" w:type="dxa"/>
            <w:shd w:val="clear" w:color="auto" w:fill="99CCFF"/>
            <w:noWrap/>
            <w:vAlign w:val="center"/>
          </w:tcPr>
          <w:p w:rsidR="001556A8" w:rsidRPr="00E966F4" w:rsidRDefault="001556A8">
            <w:pPr>
              <w:jc w:val="center"/>
              <w:rPr>
                <w:rFonts w:ascii="宋体" w:eastAsia="宋体" w:cs="宋体"/>
                <w:sz w:val="22"/>
                <w:szCs w:val="22"/>
              </w:rPr>
            </w:pPr>
            <w:r w:rsidRPr="00E966F4">
              <w:rPr>
                <w:rFonts w:ascii="宋体" w:eastAsia="宋体" w:hint="eastAsia"/>
                <w:sz w:val="22"/>
                <w:szCs w:val="22"/>
              </w:rPr>
              <w:t>金口河区</w:t>
            </w:r>
          </w:p>
        </w:tc>
        <w:tc>
          <w:tcPr>
            <w:tcW w:w="1880"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1165.2</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6.97 </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12.5 </w:t>
            </w:r>
          </w:p>
        </w:tc>
        <w:tc>
          <w:tcPr>
            <w:tcW w:w="1805"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-2.0 </w:t>
            </w:r>
          </w:p>
        </w:tc>
      </w:tr>
      <w:tr w:rsidR="001556A8" w:rsidRPr="00E966F4" w:rsidTr="00FD5144">
        <w:trPr>
          <w:trHeight w:val="412"/>
          <w:jc w:val="center"/>
        </w:trPr>
        <w:tc>
          <w:tcPr>
            <w:tcW w:w="1913" w:type="dxa"/>
            <w:shd w:val="clear" w:color="auto" w:fill="99CCFF"/>
            <w:noWrap/>
            <w:vAlign w:val="center"/>
          </w:tcPr>
          <w:p w:rsidR="001556A8" w:rsidRPr="00E966F4" w:rsidRDefault="001556A8">
            <w:pPr>
              <w:jc w:val="center"/>
              <w:rPr>
                <w:rFonts w:ascii="宋体" w:eastAsia="宋体" w:cs="宋体"/>
                <w:sz w:val="22"/>
                <w:szCs w:val="22"/>
              </w:rPr>
            </w:pPr>
            <w:r w:rsidRPr="00E966F4">
              <w:rPr>
                <w:rFonts w:ascii="宋体" w:eastAsia="宋体" w:hint="eastAsia"/>
                <w:sz w:val="22"/>
                <w:szCs w:val="22"/>
              </w:rPr>
              <w:t>犍为县</w:t>
            </w:r>
          </w:p>
        </w:tc>
        <w:tc>
          <w:tcPr>
            <w:tcW w:w="1880"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1341.4</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18.39 </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18.4 </w:t>
            </w:r>
          </w:p>
        </w:tc>
        <w:tc>
          <w:tcPr>
            <w:tcW w:w="1805"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10.1 </w:t>
            </w:r>
          </w:p>
        </w:tc>
      </w:tr>
      <w:tr w:rsidR="001556A8" w:rsidRPr="00E966F4" w:rsidTr="00FD5144">
        <w:trPr>
          <w:trHeight w:val="411"/>
          <w:jc w:val="center"/>
        </w:trPr>
        <w:tc>
          <w:tcPr>
            <w:tcW w:w="1913" w:type="dxa"/>
            <w:shd w:val="clear" w:color="auto" w:fill="99CCFF"/>
            <w:noWrap/>
            <w:vAlign w:val="center"/>
          </w:tcPr>
          <w:p w:rsidR="001556A8" w:rsidRPr="00E966F4" w:rsidRDefault="001556A8">
            <w:pPr>
              <w:jc w:val="center"/>
              <w:rPr>
                <w:rFonts w:ascii="宋体" w:eastAsia="宋体" w:cs="宋体"/>
                <w:sz w:val="22"/>
                <w:szCs w:val="22"/>
              </w:rPr>
            </w:pPr>
            <w:r w:rsidRPr="00E966F4">
              <w:rPr>
                <w:rFonts w:ascii="宋体" w:eastAsia="宋体" w:hint="eastAsia"/>
                <w:sz w:val="22"/>
                <w:szCs w:val="22"/>
              </w:rPr>
              <w:t>井研县</w:t>
            </w:r>
          </w:p>
        </w:tc>
        <w:tc>
          <w:tcPr>
            <w:tcW w:w="1880"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1068.6</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8.98 </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30.9 </w:t>
            </w:r>
          </w:p>
        </w:tc>
        <w:tc>
          <w:tcPr>
            <w:tcW w:w="1805"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10.3 </w:t>
            </w:r>
          </w:p>
        </w:tc>
      </w:tr>
      <w:tr w:rsidR="001556A8" w:rsidRPr="00E966F4" w:rsidTr="00FD5144">
        <w:trPr>
          <w:trHeight w:val="411"/>
          <w:jc w:val="center"/>
        </w:trPr>
        <w:tc>
          <w:tcPr>
            <w:tcW w:w="1913" w:type="dxa"/>
            <w:shd w:val="clear" w:color="auto" w:fill="99CCFF"/>
            <w:noWrap/>
            <w:vAlign w:val="center"/>
          </w:tcPr>
          <w:p w:rsidR="001556A8" w:rsidRPr="00E966F4" w:rsidRDefault="001556A8">
            <w:pPr>
              <w:jc w:val="center"/>
              <w:rPr>
                <w:rFonts w:ascii="宋体" w:eastAsia="宋体" w:cs="宋体"/>
                <w:sz w:val="22"/>
                <w:szCs w:val="22"/>
              </w:rPr>
            </w:pPr>
            <w:r w:rsidRPr="00E966F4">
              <w:rPr>
                <w:rFonts w:ascii="宋体" w:eastAsia="宋体" w:hint="eastAsia"/>
                <w:sz w:val="22"/>
                <w:szCs w:val="22"/>
              </w:rPr>
              <w:lastRenderedPageBreak/>
              <w:t>夹江县</w:t>
            </w:r>
          </w:p>
        </w:tc>
        <w:tc>
          <w:tcPr>
            <w:tcW w:w="1880"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1322.8</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9.85 </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13.5 </w:t>
            </w:r>
          </w:p>
        </w:tc>
        <w:tc>
          <w:tcPr>
            <w:tcW w:w="1805"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-13.3 </w:t>
            </w:r>
          </w:p>
        </w:tc>
      </w:tr>
      <w:tr w:rsidR="001556A8" w:rsidRPr="00E966F4" w:rsidTr="00FD5144">
        <w:trPr>
          <w:trHeight w:val="412"/>
          <w:jc w:val="center"/>
        </w:trPr>
        <w:tc>
          <w:tcPr>
            <w:tcW w:w="1913" w:type="dxa"/>
            <w:shd w:val="clear" w:color="auto" w:fill="99CCFF"/>
            <w:noWrap/>
            <w:vAlign w:val="center"/>
          </w:tcPr>
          <w:p w:rsidR="001556A8" w:rsidRPr="00E966F4" w:rsidRDefault="001556A8">
            <w:pPr>
              <w:jc w:val="center"/>
              <w:rPr>
                <w:rFonts w:ascii="宋体" w:eastAsia="宋体" w:cs="宋体"/>
                <w:sz w:val="22"/>
                <w:szCs w:val="22"/>
              </w:rPr>
            </w:pPr>
            <w:r w:rsidRPr="00E966F4">
              <w:rPr>
                <w:rFonts w:ascii="宋体" w:eastAsia="宋体" w:hint="eastAsia"/>
                <w:sz w:val="22"/>
                <w:szCs w:val="22"/>
              </w:rPr>
              <w:t>沐川县</w:t>
            </w:r>
          </w:p>
        </w:tc>
        <w:tc>
          <w:tcPr>
            <w:tcW w:w="1880"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1695.2</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23.82 </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24.0 </w:t>
            </w:r>
          </w:p>
        </w:tc>
        <w:tc>
          <w:tcPr>
            <w:tcW w:w="1805"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18.8 </w:t>
            </w:r>
          </w:p>
        </w:tc>
      </w:tr>
      <w:tr w:rsidR="001556A8" w:rsidRPr="00E966F4" w:rsidTr="00FD5144">
        <w:trPr>
          <w:trHeight w:val="411"/>
          <w:jc w:val="center"/>
        </w:trPr>
        <w:tc>
          <w:tcPr>
            <w:tcW w:w="1913" w:type="dxa"/>
            <w:shd w:val="clear" w:color="auto" w:fill="99CCFF"/>
            <w:noWrap/>
            <w:vAlign w:val="center"/>
          </w:tcPr>
          <w:p w:rsidR="001556A8" w:rsidRPr="00E966F4" w:rsidRDefault="001556A8">
            <w:pPr>
              <w:jc w:val="center"/>
              <w:rPr>
                <w:rFonts w:ascii="宋体" w:eastAsia="宋体" w:cs="宋体"/>
                <w:sz w:val="22"/>
                <w:szCs w:val="22"/>
              </w:rPr>
            </w:pPr>
            <w:r w:rsidRPr="00E966F4">
              <w:rPr>
                <w:rFonts w:ascii="宋体" w:eastAsia="宋体" w:hint="eastAsia"/>
                <w:sz w:val="22"/>
                <w:szCs w:val="22"/>
              </w:rPr>
              <w:t>峨边县</w:t>
            </w:r>
          </w:p>
        </w:tc>
        <w:tc>
          <w:tcPr>
            <w:tcW w:w="1880"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1450.3</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34.55 </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11.0 </w:t>
            </w:r>
          </w:p>
        </w:tc>
        <w:tc>
          <w:tcPr>
            <w:tcW w:w="1805"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16.1 </w:t>
            </w:r>
          </w:p>
        </w:tc>
      </w:tr>
      <w:tr w:rsidR="001556A8" w:rsidRPr="00E966F4" w:rsidTr="00FD5144">
        <w:trPr>
          <w:trHeight w:val="412"/>
          <w:jc w:val="center"/>
        </w:trPr>
        <w:tc>
          <w:tcPr>
            <w:tcW w:w="1913" w:type="dxa"/>
            <w:shd w:val="clear" w:color="auto" w:fill="99CCFF"/>
            <w:noWrap/>
            <w:vAlign w:val="center"/>
          </w:tcPr>
          <w:p w:rsidR="001556A8" w:rsidRPr="00E966F4" w:rsidRDefault="001556A8">
            <w:pPr>
              <w:jc w:val="center"/>
              <w:rPr>
                <w:rFonts w:ascii="宋体" w:eastAsia="宋体" w:cs="宋体"/>
                <w:sz w:val="22"/>
                <w:szCs w:val="22"/>
              </w:rPr>
            </w:pPr>
            <w:r w:rsidRPr="00E966F4">
              <w:rPr>
                <w:rFonts w:ascii="宋体" w:eastAsia="宋体" w:hint="eastAsia"/>
                <w:sz w:val="22"/>
                <w:szCs w:val="22"/>
              </w:rPr>
              <w:t>马边县</w:t>
            </w:r>
          </w:p>
        </w:tc>
        <w:tc>
          <w:tcPr>
            <w:tcW w:w="1880"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1720.9</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39.46 </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29.7 </w:t>
            </w:r>
          </w:p>
        </w:tc>
        <w:tc>
          <w:tcPr>
            <w:tcW w:w="1805"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22.9 </w:t>
            </w:r>
          </w:p>
        </w:tc>
      </w:tr>
      <w:tr w:rsidR="001556A8" w:rsidRPr="00E966F4" w:rsidTr="00FD5144">
        <w:trPr>
          <w:trHeight w:val="411"/>
          <w:jc w:val="center"/>
        </w:trPr>
        <w:tc>
          <w:tcPr>
            <w:tcW w:w="1913" w:type="dxa"/>
            <w:shd w:val="clear" w:color="auto" w:fill="99CCFF"/>
            <w:noWrap/>
            <w:vAlign w:val="center"/>
          </w:tcPr>
          <w:p w:rsidR="001556A8" w:rsidRPr="00E966F4" w:rsidRDefault="001556A8">
            <w:pPr>
              <w:jc w:val="center"/>
              <w:rPr>
                <w:rFonts w:ascii="宋体" w:eastAsia="宋体" w:cs="宋体"/>
                <w:sz w:val="22"/>
                <w:szCs w:val="22"/>
              </w:rPr>
            </w:pPr>
            <w:r w:rsidRPr="00E966F4">
              <w:rPr>
                <w:rFonts w:ascii="宋体" w:eastAsia="宋体" w:hint="eastAsia"/>
                <w:sz w:val="22"/>
                <w:szCs w:val="22"/>
              </w:rPr>
              <w:t>峨眉山市</w:t>
            </w:r>
          </w:p>
        </w:tc>
        <w:tc>
          <w:tcPr>
            <w:tcW w:w="1880"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1334.3</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15.76 </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-3.3 </w:t>
            </w:r>
          </w:p>
        </w:tc>
        <w:tc>
          <w:tcPr>
            <w:tcW w:w="1805"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-19.6 </w:t>
            </w:r>
          </w:p>
        </w:tc>
      </w:tr>
      <w:tr w:rsidR="001556A8" w:rsidRPr="00E966F4" w:rsidTr="00FD5144">
        <w:trPr>
          <w:trHeight w:val="412"/>
          <w:jc w:val="center"/>
        </w:trPr>
        <w:tc>
          <w:tcPr>
            <w:tcW w:w="1913" w:type="dxa"/>
            <w:shd w:val="clear" w:color="auto" w:fill="99CCFF"/>
            <w:noWrap/>
            <w:vAlign w:val="center"/>
          </w:tcPr>
          <w:p w:rsidR="001556A8" w:rsidRPr="00E966F4" w:rsidRDefault="001556A8">
            <w:pPr>
              <w:jc w:val="center"/>
              <w:rPr>
                <w:rFonts w:ascii="宋体" w:eastAsia="宋体" w:cs="宋体"/>
                <w:sz w:val="22"/>
                <w:szCs w:val="22"/>
              </w:rPr>
            </w:pPr>
            <w:r w:rsidRPr="00E966F4">
              <w:rPr>
                <w:rFonts w:ascii="宋体" w:eastAsia="宋体" w:hint="eastAsia"/>
                <w:sz w:val="22"/>
                <w:szCs w:val="22"/>
              </w:rPr>
              <w:t>全  市</w:t>
            </w:r>
          </w:p>
        </w:tc>
        <w:tc>
          <w:tcPr>
            <w:tcW w:w="1880"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1437.7</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182.92 </w:t>
            </w:r>
          </w:p>
        </w:tc>
        <w:tc>
          <w:tcPr>
            <w:tcW w:w="1701"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16.4 </w:t>
            </w:r>
          </w:p>
        </w:tc>
        <w:tc>
          <w:tcPr>
            <w:tcW w:w="1805" w:type="dxa"/>
            <w:shd w:val="clear" w:color="auto" w:fill="auto"/>
            <w:noWrap/>
            <w:vAlign w:val="center"/>
          </w:tcPr>
          <w:p w:rsidR="001556A8" w:rsidRPr="00E966F4" w:rsidRDefault="001556A8" w:rsidP="00476948">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7.4 </w:t>
            </w:r>
          </w:p>
        </w:tc>
      </w:tr>
    </w:tbl>
    <w:p w:rsidR="00961859" w:rsidRPr="00E966F4" w:rsidRDefault="00961859" w:rsidP="00DF026E">
      <w:pPr>
        <w:rPr>
          <w:rFonts w:ascii="宋体" w:eastAsia="宋体"/>
          <w:b/>
        </w:rPr>
      </w:pPr>
    </w:p>
    <w:p w:rsidR="00E46D33" w:rsidRPr="00E966F4" w:rsidRDefault="00A91F53">
      <w:pPr>
        <w:jc w:val="center"/>
      </w:pPr>
      <w:r w:rsidRPr="00E966F4">
        <w:rPr>
          <w:rFonts w:ascii="宋体" w:eastAsia="宋体" w:hint="eastAsia"/>
          <w:b/>
        </w:rPr>
        <w:t xml:space="preserve"> 图2    </w:t>
      </w:r>
      <w:r w:rsidR="00DF026E" w:rsidRPr="00E966F4">
        <w:rPr>
          <w:rFonts w:ascii="宋体" w:eastAsia="宋体" w:hint="eastAsia"/>
          <w:b/>
        </w:rPr>
        <w:t>20</w:t>
      </w:r>
      <w:r w:rsidR="008F0411" w:rsidRPr="00E966F4">
        <w:rPr>
          <w:rFonts w:ascii="宋体" w:eastAsia="宋体" w:hint="eastAsia"/>
          <w:b/>
        </w:rPr>
        <w:t>16</w:t>
      </w:r>
      <w:r w:rsidR="00E46D33" w:rsidRPr="00E966F4">
        <w:rPr>
          <w:rFonts w:ascii="宋体" w:eastAsia="宋体" w:hint="eastAsia"/>
          <w:b/>
        </w:rPr>
        <w:t>年行政区县降水量与多年平均比较图</w:t>
      </w:r>
    </w:p>
    <w:p w:rsidR="00E46D33" w:rsidRPr="00E966F4" w:rsidRDefault="00E46D33">
      <w:pPr>
        <w:ind w:firstLineChars="150" w:firstLine="330"/>
        <w:rPr>
          <w:sz w:val="18"/>
          <w:szCs w:val="18"/>
        </w:rPr>
      </w:pPr>
      <w:r w:rsidRPr="00E966F4">
        <w:rPr>
          <w:rFonts w:ascii="宋体" w:eastAsia="宋体" w:hint="eastAsia"/>
          <w:sz w:val="18"/>
          <w:szCs w:val="18"/>
        </w:rPr>
        <w:t xml:space="preserve">                                       </w:t>
      </w:r>
    </w:p>
    <w:p w:rsidR="008F0411" w:rsidRPr="00E966F4" w:rsidRDefault="008F0411" w:rsidP="008F0411">
      <w:pPr>
        <w:spacing w:line="360" w:lineRule="auto"/>
        <w:ind w:firstLineChars="200" w:firstLine="600"/>
        <w:jc w:val="center"/>
        <w:rPr>
          <w:rFonts w:ascii="楷体_GB2312" w:eastAsia="楷体_GB2312"/>
          <w:spacing w:val="0"/>
          <w:sz w:val="30"/>
          <w:szCs w:val="30"/>
        </w:rPr>
      </w:pPr>
      <w:r w:rsidRPr="00E966F4">
        <w:rPr>
          <w:rFonts w:ascii="楷体_GB2312" w:eastAsia="楷体_GB2312"/>
          <w:noProof/>
          <w:spacing w:val="0"/>
          <w:sz w:val="30"/>
          <w:szCs w:val="30"/>
        </w:rPr>
        <w:drawing>
          <wp:inline distT="0" distB="0" distL="0" distR="0">
            <wp:extent cx="5848350" cy="2667000"/>
            <wp:effectExtent l="0" t="0" r="0" b="0"/>
            <wp:docPr id="1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131F" w:rsidRPr="00E966F4" w:rsidRDefault="00E46D33" w:rsidP="00961859">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全市受地形条件影响，降水的空间分布呈现山区、丘陵多平原少的特点，降水量年内分配极不均匀，降水主要集中在汛期的3至5个月。连续最大5个月(</w:t>
      </w:r>
      <w:r w:rsidR="00CE4E84" w:rsidRPr="00E966F4">
        <w:rPr>
          <w:rFonts w:ascii="楷体_GB2312" w:eastAsia="楷体_GB2312" w:hint="eastAsia"/>
          <w:spacing w:val="0"/>
          <w:sz w:val="30"/>
          <w:szCs w:val="30"/>
        </w:rPr>
        <w:t>5、</w:t>
      </w:r>
      <w:r w:rsidRPr="00E966F4">
        <w:rPr>
          <w:rFonts w:ascii="楷体_GB2312" w:eastAsia="楷体_GB2312" w:hint="eastAsia"/>
          <w:spacing w:val="0"/>
          <w:sz w:val="30"/>
          <w:szCs w:val="30"/>
        </w:rPr>
        <w:t>6、7、8、9)的降水量占年降水量的</w:t>
      </w:r>
      <w:r w:rsidR="00CE4E84" w:rsidRPr="00E966F4">
        <w:rPr>
          <w:rFonts w:ascii="楷体_GB2312" w:eastAsia="楷体_GB2312" w:hint="eastAsia"/>
          <w:spacing w:val="0"/>
          <w:sz w:val="30"/>
          <w:szCs w:val="30"/>
        </w:rPr>
        <w:t>75.1</w:t>
      </w:r>
      <w:r w:rsidRPr="00E966F4">
        <w:rPr>
          <w:rFonts w:ascii="楷体_GB2312" w:eastAsia="楷体_GB2312" w:hint="eastAsia"/>
          <w:spacing w:val="0"/>
          <w:sz w:val="30"/>
          <w:szCs w:val="30"/>
        </w:rPr>
        <w:t>%，连续最大3个月(</w:t>
      </w:r>
      <w:r w:rsidR="00CE4E84" w:rsidRPr="00E966F4">
        <w:rPr>
          <w:rFonts w:ascii="楷体_GB2312" w:eastAsia="楷体_GB2312" w:hint="eastAsia"/>
          <w:spacing w:val="0"/>
          <w:sz w:val="30"/>
          <w:szCs w:val="30"/>
        </w:rPr>
        <w:t>7</w:t>
      </w:r>
      <w:r w:rsidRPr="00E966F4">
        <w:rPr>
          <w:rFonts w:ascii="楷体_GB2312" w:eastAsia="楷体_GB2312" w:hint="eastAsia"/>
          <w:spacing w:val="0"/>
          <w:sz w:val="30"/>
          <w:szCs w:val="30"/>
        </w:rPr>
        <w:t>、</w:t>
      </w:r>
      <w:r w:rsidR="00CE4E84" w:rsidRPr="00E966F4">
        <w:rPr>
          <w:rFonts w:ascii="楷体_GB2312" w:eastAsia="楷体_GB2312" w:hint="eastAsia"/>
          <w:spacing w:val="0"/>
          <w:sz w:val="30"/>
          <w:szCs w:val="30"/>
        </w:rPr>
        <w:t>8</w:t>
      </w:r>
      <w:r w:rsidRPr="00E966F4">
        <w:rPr>
          <w:rFonts w:ascii="楷体_GB2312" w:eastAsia="楷体_GB2312" w:hint="eastAsia"/>
          <w:spacing w:val="0"/>
          <w:sz w:val="30"/>
          <w:szCs w:val="30"/>
        </w:rPr>
        <w:t>、</w:t>
      </w:r>
      <w:r w:rsidR="00CE4E84" w:rsidRPr="00E966F4">
        <w:rPr>
          <w:rFonts w:ascii="楷体_GB2312" w:eastAsia="楷体_GB2312" w:hint="eastAsia"/>
          <w:spacing w:val="0"/>
          <w:sz w:val="30"/>
          <w:szCs w:val="30"/>
        </w:rPr>
        <w:t>9</w:t>
      </w:r>
      <w:r w:rsidRPr="00E966F4">
        <w:rPr>
          <w:rFonts w:ascii="楷体_GB2312" w:eastAsia="楷体_GB2312" w:hint="eastAsia"/>
          <w:spacing w:val="0"/>
          <w:sz w:val="30"/>
          <w:szCs w:val="30"/>
        </w:rPr>
        <w:t>)的降水量占年降水量的</w:t>
      </w:r>
      <w:r w:rsidR="00CE4E84" w:rsidRPr="00E966F4">
        <w:rPr>
          <w:rFonts w:ascii="楷体_GB2312" w:eastAsia="楷体_GB2312" w:hint="eastAsia"/>
          <w:spacing w:val="0"/>
          <w:sz w:val="30"/>
          <w:szCs w:val="30"/>
        </w:rPr>
        <w:t>54.3</w:t>
      </w:r>
      <w:r w:rsidRPr="00E966F4">
        <w:rPr>
          <w:rFonts w:ascii="楷体_GB2312" w:eastAsia="楷体_GB2312" w:hint="eastAsia"/>
          <w:spacing w:val="0"/>
          <w:sz w:val="30"/>
          <w:szCs w:val="30"/>
        </w:rPr>
        <w:t>%，最大月(</w:t>
      </w:r>
      <w:r w:rsidR="00CE4E84" w:rsidRPr="00E966F4">
        <w:rPr>
          <w:rFonts w:ascii="楷体_GB2312" w:eastAsia="楷体_GB2312" w:hint="eastAsia"/>
          <w:spacing w:val="0"/>
          <w:sz w:val="30"/>
          <w:szCs w:val="30"/>
        </w:rPr>
        <w:t>7</w:t>
      </w:r>
      <w:r w:rsidRPr="00E966F4">
        <w:rPr>
          <w:rFonts w:ascii="楷体_GB2312" w:eastAsia="楷体_GB2312" w:hint="eastAsia"/>
          <w:spacing w:val="0"/>
          <w:sz w:val="30"/>
          <w:szCs w:val="30"/>
        </w:rPr>
        <w:t>)降水量占年降水量的</w:t>
      </w:r>
      <w:r w:rsidR="00CE4E84" w:rsidRPr="00E966F4">
        <w:rPr>
          <w:rFonts w:ascii="楷体_GB2312" w:eastAsia="楷体_GB2312" w:hint="eastAsia"/>
          <w:spacing w:val="0"/>
          <w:sz w:val="30"/>
          <w:szCs w:val="30"/>
        </w:rPr>
        <w:t>25.6</w:t>
      </w:r>
      <w:r w:rsidRPr="00E966F4">
        <w:rPr>
          <w:rFonts w:ascii="楷体_GB2312" w:eastAsia="楷体_GB2312" w:hint="eastAsia"/>
          <w:spacing w:val="0"/>
          <w:sz w:val="30"/>
          <w:szCs w:val="30"/>
        </w:rPr>
        <w:t>%</w:t>
      </w:r>
      <w:r w:rsidR="00A91F53" w:rsidRPr="00E966F4">
        <w:rPr>
          <w:rFonts w:ascii="楷体_GB2312" w:eastAsia="楷体_GB2312" w:hint="eastAsia"/>
          <w:spacing w:val="0"/>
          <w:sz w:val="30"/>
          <w:szCs w:val="30"/>
        </w:rPr>
        <w:t>。各</w:t>
      </w:r>
      <w:proofErr w:type="gramStart"/>
      <w:r w:rsidR="00A91F53" w:rsidRPr="00E966F4">
        <w:rPr>
          <w:rFonts w:ascii="楷体_GB2312" w:eastAsia="楷体_GB2312" w:hint="eastAsia"/>
          <w:spacing w:val="0"/>
          <w:sz w:val="30"/>
          <w:szCs w:val="30"/>
        </w:rPr>
        <w:t>代表站</w:t>
      </w:r>
      <w:proofErr w:type="gramEnd"/>
      <w:r w:rsidR="00A91F53" w:rsidRPr="00E966F4">
        <w:rPr>
          <w:rFonts w:ascii="楷体_GB2312" w:eastAsia="楷体_GB2312" w:hint="eastAsia"/>
          <w:spacing w:val="0"/>
          <w:sz w:val="30"/>
          <w:szCs w:val="30"/>
        </w:rPr>
        <w:t>降水量过程线见</w:t>
      </w:r>
      <w:r w:rsidRPr="00E966F4">
        <w:rPr>
          <w:rFonts w:ascii="楷体_GB2312" w:eastAsia="楷体_GB2312" w:hint="eastAsia"/>
          <w:spacing w:val="0"/>
          <w:sz w:val="30"/>
          <w:szCs w:val="30"/>
        </w:rPr>
        <w:t>图</w:t>
      </w:r>
      <w:r w:rsidR="00A91F53" w:rsidRPr="00E966F4">
        <w:rPr>
          <w:rFonts w:ascii="楷体_GB2312" w:eastAsia="楷体_GB2312" w:hint="eastAsia"/>
          <w:spacing w:val="0"/>
          <w:sz w:val="30"/>
          <w:szCs w:val="30"/>
        </w:rPr>
        <w:t>3</w:t>
      </w:r>
      <w:r w:rsidRPr="00E966F4">
        <w:rPr>
          <w:rFonts w:ascii="楷体_GB2312" w:eastAsia="楷体_GB2312" w:hint="eastAsia"/>
          <w:spacing w:val="0"/>
          <w:sz w:val="30"/>
          <w:szCs w:val="30"/>
        </w:rPr>
        <w:t>。</w:t>
      </w:r>
    </w:p>
    <w:p w:rsidR="00E966F4" w:rsidRDefault="00E966F4">
      <w:pPr>
        <w:jc w:val="center"/>
        <w:rPr>
          <w:rFonts w:ascii="宋体" w:eastAsia="宋体"/>
          <w:b/>
        </w:rPr>
      </w:pPr>
    </w:p>
    <w:p w:rsidR="00E966F4" w:rsidRDefault="00E966F4">
      <w:pPr>
        <w:jc w:val="center"/>
        <w:rPr>
          <w:rFonts w:ascii="宋体" w:eastAsia="宋体"/>
          <w:b/>
        </w:rPr>
      </w:pPr>
    </w:p>
    <w:p w:rsidR="00E966F4" w:rsidRDefault="00E966F4">
      <w:pPr>
        <w:jc w:val="center"/>
        <w:rPr>
          <w:rFonts w:ascii="宋体" w:eastAsia="宋体"/>
          <w:b/>
        </w:rPr>
      </w:pPr>
    </w:p>
    <w:p w:rsidR="00E46D33" w:rsidRPr="00E966F4" w:rsidRDefault="00A91F53">
      <w:pPr>
        <w:jc w:val="center"/>
        <w:rPr>
          <w:rFonts w:ascii="宋体" w:eastAsia="宋体"/>
          <w:b/>
        </w:rPr>
      </w:pPr>
      <w:r w:rsidRPr="00E966F4">
        <w:rPr>
          <w:rFonts w:ascii="宋体" w:eastAsia="宋体" w:hint="eastAsia"/>
          <w:b/>
        </w:rPr>
        <w:lastRenderedPageBreak/>
        <w:t xml:space="preserve">  图3     </w:t>
      </w:r>
      <w:r w:rsidR="00CE4E84" w:rsidRPr="00E966F4">
        <w:rPr>
          <w:rFonts w:ascii="宋体" w:eastAsia="宋体" w:hint="eastAsia"/>
          <w:b/>
        </w:rPr>
        <w:t>2016</w:t>
      </w:r>
      <w:r w:rsidR="00E46D33" w:rsidRPr="00E966F4">
        <w:rPr>
          <w:rFonts w:ascii="宋体" w:eastAsia="宋体" w:hint="eastAsia"/>
          <w:b/>
        </w:rPr>
        <w:t>年各</w:t>
      </w:r>
      <w:proofErr w:type="gramStart"/>
      <w:r w:rsidR="00E46D33" w:rsidRPr="00E966F4">
        <w:rPr>
          <w:rFonts w:ascii="宋体" w:eastAsia="宋体" w:hint="eastAsia"/>
          <w:b/>
        </w:rPr>
        <w:t>代表站</w:t>
      </w:r>
      <w:proofErr w:type="gramEnd"/>
      <w:r w:rsidR="00E46D33" w:rsidRPr="00E966F4">
        <w:rPr>
          <w:rFonts w:ascii="宋体" w:eastAsia="宋体" w:hint="eastAsia"/>
          <w:b/>
        </w:rPr>
        <w:t>降水量过程线</w:t>
      </w:r>
    </w:p>
    <w:p w:rsidR="00C4381B" w:rsidRPr="00E966F4" w:rsidRDefault="00CE4E84" w:rsidP="00FD5144">
      <w:pPr>
        <w:spacing w:line="360" w:lineRule="auto"/>
        <w:rPr>
          <w:szCs w:val="30"/>
        </w:rPr>
      </w:pPr>
      <w:r w:rsidRPr="00E966F4">
        <w:rPr>
          <w:noProof/>
          <w:szCs w:val="30"/>
        </w:rPr>
        <w:drawing>
          <wp:inline distT="0" distB="0" distL="0" distR="0">
            <wp:extent cx="5486400" cy="2480945"/>
            <wp:effectExtent l="0" t="0" r="0" b="0"/>
            <wp:docPr id="1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6D33" w:rsidRPr="00E966F4" w:rsidRDefault="00E46D33">
      <w:pPr>
        <w:snapToGrid w:val="0"/>
        <w:spacing w:line="300" w:lineRule="auto"/>
        <w:outlineLvl w:val="0"/>
        <w:rPr>
          <w:rFonts w:ascii="黑体" w:eastAsia="黑体"/>
          <w:b/>
          <w:sz w:val="32"/>
          <w:szCs w:val="30"/>
        </w:rPr>
      </w:pPr>
      <w:r w:rsidRPr="00E966F4">
        <w:rPr>
          <w:rFonts w:ascii="黑体" w:eastAsia="黑体" w:hint="eastAsia"/>
          <w:b/>
          <w:sz w:val="32"/>
          <w:szCs w:val="30"/>
        </w:rPr>
        <w:t>1.2 地表水资源量</w:t>
      </w:r>
    </w:p>
    <w:p w:rsidR="00E46D33" w:rsidRPr="00E966F4" w:rsidRDefault="00E46D33">
      <w:pPr>
        <w:snapToGrid w:val="0"/>
        <w:spacing w:line="300" w:lineRule="auto"/>
        <w:rPr>
          <w:rFonts w:ascii="黑体" w:eastAsia="黑体"/>
          <w:sz w:val="10"/>
          <w:szCs w:val="10"/>
        </w:rPr>
      </w:pPr>
    </w:p>
    <w:p w:rsidR="001C59C2" w:rsidRPr="00E966F4" w:rsidRDefault="00E46D33">
      <w:pPr>
        <w:tabs>
          <w:tab w:val="left" w:pos="355"/>
        </w:tabs>
        <w:adjustRightInd w:val="0"/>
        <w:snapToGrid w:val="0"/>
        <w:spacing w:line="360" w:lineRule="auto"/>
        <w:ind w:firstLine="495"/>
        <w:rPr>
          <w:rFonts w:ascii="楷体_GB2312" w:eastAsia="楷体_GB2312"/>
          <w:spacing w:val="0"/>
          <w:sz w:val="30"/>
          <w:szCs w:val="30"/>
        </w:rPr>
      </w:pPr>
      <w:r w:rsidRPr="00E966F4">
        <w:rPr>
          <w:rFonts w:ascii="楷体_GB2312" w:eastAsia="楷体_GB2312" w:hint="eastAsia"/>
          <w:spacing w:val="0"/>
          <w:sz w:val="30"/>
          <w:szCs w:val="30"/>
        </w:rPr>
        <w:t>地表</w:t>
      </w:r>
      <w:proofErr w:type="gramStart"/>
      <w:r w:rsidRPr="00E966F4">
        <w:rPr>
          <w:rFonts w:ascii="楷体_GB2312" w:eastAsia="楷体_GB2312" w:hint="eastAsia"/>
          <w:spacing w:val="0"/>
          <w:sz w:val="30"/>
          <w:szCs w:val="30"/>
        </w:rPr>
        <w:t>水资源量指地表</w:t>
      </w:r>
      <w:proofErr w:type="gramEnd"/>
      <w:r w:rsidRPr="00E966F4">
        <w:rPr>
          <w:rFonts w:ascii="楷体_GB2312" w:eastAsia="楷体_GB2312" w:hint="eastAsia"/>
          <w:spacing w:val="0"/>
          <w:sz w:val="30"/>
          <w:szCs w:val="30"/>
        </w:rPr>
        <w:t>水体的动态水量，用天然河川</w:t>
      </w:r>
      <w:proofErr w:type="gramStart"/>
      <w:r w:rsidRPr="00E966F4">
        <w:rPr>
          <w:rFonts w:ascii="楷体_GB2312" w:eastAsia="楷体_GB2312" w:hint="eastAsia"/>
          <w:spacing w:val="0"/>
          <w:sz w:val="30"/>
          <w:szCs w:val="30"/>
        </w:rPr>
        <w:t>径</w:t>
      </w:r>
      <w:proofErr w:type="gramEnd"/>
      <w:r w:rsidRPr="00E966F4">
        <w:rPr>
          <w:rFonts w:ascii="楷体_GB2312" w:eastAsia="楷体_GB2312" w:hint="eastAsia"/>
          <w:spacing w:val="0"/>
          <w:sz w:val="30"/>
          <w:szCs w:val="30"/>
        </w:rPr>
        <w:t>流量表示。</w:t>
      </w:r>
    </w:p>
    <w:p w:rsidR="00717F1A" w:rsidRPr="00E966F4" w:rsidRDefault="00CE4E84" w:rsidP="00717F1A">
      <w:pPr>
        <w:tabs>
          <w:tab w:val="left" w:pos="355"/>
        </w:tabs>
        <w:adjustRightInd w:val="0"/>
        <w:snapToGrid w:val="0"/>
        <w:spacing w:line="360" w:lineRule="auto"/>
        <w:ind w:firstLine="495"/>
        <w:rPr>
          <w:rFonts w:ascii="楷体_GB2312" w:eastAsia="楷体_GB2312" w:hAnsi="宋体"/>
          <w:spacing w:val="0"/>
          <w:sz w:val="30"/>
          <w:szCs w:val="30"/>
        </w:rPr>
      </w:pPr>
      <w:r w:rsidRPr="00E966F4">
        <w:rPr>
          <w:rFonts w:ascii="楷体_GB2312" w:eastAsia="楷体_GB2312" w:hint="eastAsia"/>
          <w:spacing w:val="0"/>
          <w:sz w:val="30"/>
          <w:szCs w:val="30"/>
        </w:rPr>
        <w:t>2016</w:t>
      </w:r>
      <w:r w:rsidR="00E46D33" w:rsidRPr="00E966F4">
        <w:rPr>
          <w:rFonts w:ascii="楷体_GB2312" w:eastAsia="楷体_GB2312" w:hint="eastAsia"/>
          <w:spacing w:val="0"/>
          <w:sz w:val="30"/>
          <w:szCs w:val="30"/>
        </w:rPr>
        <w:t>年全市地表水资源量为</w:t>
      </w:r>
      <w:r w:rsidRPr="00E966F4">
        <w:rPr>
          <w:rFonts w:ascii="楷体_GB2312" w:eastAsia="楷体_GB2312" w:hint="eastAsia"/>
          <w:spacing w:val="0"/>
          <w:sz w:val="30"/>
          <w:szCs w:val="30"/>
        </w:rPr>
        <w:t>120.36</w:t>
      </w:r>
      <w:r w:rsidR="00E46D33" w:rsidRPr="00E966F4">
        <w:rPr>
          <w:rFonts w:ascii="楷体_GB2312" w:eastAsia="楷体_GB2312" w:hint="eastAsia"/>
          <w:spacing w:val="0"/>
          <w:sz w:val="30"/>
          <w:szCs w:val="30"/>
        </w:rPr>
        <w:t>亿立方米，折合年径流深</w:t>
      </w:r>
      <w:r w:rsidRPr="00E966F4">
        <w:rPr>
          <w:rFonts w:ascii="楷体_GB2312" w:eastAsia="楷体_GB2312" w:hint="eastAsia"/>
          <w:spacing w:val="0"/>
          <w:sz w:val="30"/>
          <w:szCs w:val="30"/>
        </w:rPr>
        <w:t>946.0</w:t>
      </w:r>
      <w:r w:rsidR="00E46D33" w:rsidRPr="00E966F4">
        <w:rPr>
          <w:rFonts w:ascii="楷体_GB2312" w:eastAsia="楷体_GB2312" w:hint="eastAsia"/>
          <w:spacing w:val="0"/>
          <w:sz w:val="30"/>
          <w:szCs w:val="30"/>
        </w:rPr>
        <w:t>毫米，比上年偏</w:t>
      </w:r>
      <w:r w:rsidRPr="00E966F4">
        <w:rPr>
          <w:rFonts w:ascii="楷体_GB2312" w:eastAsia="楷体_GB2312" w:hint="eastAsia"/>
          <w:spacing w:val="0"/>
          <w:sz w:val="30"/>
          <w:szCs w:val="30"/>
        </w:rPr>
        <w:t>大15.6</w:t>
      </w:r>
      <w:r w:rsidR="00E46D33" w:rsidRPr="00E966F4">
        <w:rPr>
          <w:rFonts w:ascii="楷体_GB2312" w:eastAsia="楷体_GB2312" w:hint="eastAsia"/>
          <w:spacing w:val="0"/>
          <w:sz w:val="30"/>
          <w:szCs w:val="30"/>
        </w:rPr>
        <w:t>%，比多年平均值偏</w:t>
      </w:r>
      <w:r w:rsidRPr="00E966F4">
        <w:rPr>
          <w:rFonts w:ascii="楷体_GB2312" w:eastAsia="楷体_GB2312" w:hint="eastAsia"/>
          <w:spacing w:val="0"/>
          <w:sz w:val="30"/>
          <w:szCs w:val="30"/>
        </w:rPr>
        <w:t>大6.0</w:t>
      </w:r>
      <w:r w:rsidR="00E46D33" w:rsidRPr="00E966F4">
        <w:rPr>
          <w:rFonts w:ascii="楷体_GB2312" w:eastAsia="楷体_GB2312" w:hint="eastAsia"/>
          <w:spacing w:val="0"/>
          <w:sz w:val="30"/>
          <w:szCs w:val="30"/>
        </w:rPr>
        <w:t>%。全市地表水资源量分布极不均匀，年径流</w:t>
      </w:r>
      <w:proofErr w:type="gramStart"/>
      <w:r w:rsidR="00E46D33" w:rsidRPr="00E966F4">
        <w:rPr>
          <w:rFonts w:ascii="楷体_GB2312" w:eastAsia="楷体_GB2312" w:hint="eastAsia"/>
          <w:spacing w:val="0"/>
          <w:sz w:val="30"/>
          <w:szCs w:val="30"/>
        </w:rPr>
        <w:t>深变化</w:t>
      </w:r>
      <w:proofErr w:type="gramEnd"/>
      <w:r w:rsidR="00E46D33" w:rsidRPr="00E966F4">
        <w:rPr>
          <w:rFonts w:ascii="楷体_GB2312" w:eastAsia="楷体_GB2312" w:hint="eastAsia"/>
          <w:spacing w:val="0"/>
          <w:sz w:val="30"/>
          <w:szCs w:val="30"/>
        </w:rPr>
        <w:t>在400</w:t>
      </w:r>
      <w:r w:rsidR="00BC404E" w:rsidRPr="00E966F4">
        <w:rPr>
          <w:rFonts w:ascii="楷体_GB2312" w:eastAsia="楷体_GB2312" w:hint="eastAsia"/>
          <w:spacing w:val="0"/>
          <w:sz w:val="30"/>
          <w:szCs w:val="30"/>
        </w:rPr>
        <w:t>毫米</w:t>
      </w:r>
      <w:r w:rsidR="00E46D33" w:rsidRPr="00E966F4">
        <w:rPr>
          <w:rFonts w:ascii="楷体_GB2312" w:eastAsia="楷体_GB2312" w:hint="eastAsia"/>
          <w:spacing w:val="0"/>
          <w:sz w:val="30"/>
          <w:szCs w:val="30"/>
        </w:rPr>
        <w:t>～1</w:t>
      </w:r>
      <w:r w:rsidR="00BB6DB8" w:rsidRPr="00E966F4">
        <w:rPr>
          <w:rFonts w:ascii="楷体_GB2312" w:eastAsia="楷体_GB2312" w:hint="eastAsia"/>
          <w:spacing w:val="0"/>
          <w:sz w:val="30"/>
          <w:szCs w:val="30"/>
        </w:rPr>
        <w:t>4</w:t>
      </w:r>
      <w:r w:rsidR="00E46D33" w:rsidRPr="00E966F4">
        <w:rPr>
          <w:rFonts w:ascii="楷体_GB2312" w:eastAsia="楷体_GB2312" w:hint="eastAsia"/>
          <w:spacing w:val="0"/>
          <w:sz w:val="30"/>
          <w:szCs w:val="30"/>
        </w:rPr>
        <w:t>00毫米，高值</w:t>
      </w:r>
      <w:proofErr w:type="gramStart"/>
      <w:r w:rsidR="00E46D33" w:rsidRPr="00E966F4">
        <w:rPr>
          <w:rFonts w:ascii="楷体_GB2312" w:eastAsia="楷体_GB2312" w:hint="eastAsia"/>
          <w:spacing w:val="0"/>
          <w:sz w:val="30"/>
          <w:szCs w:val="30"/>
        </w:rPr>
        <w:t>区在峨眉河流域</w:t>
      </w:r>
      <w:proofErr w:type="gramEnd"/>
      <w:r w:rsidR="00E46D33" w:rsidRPr="00E966F4">
        <w:rPr>
          <w:rFonts w:ascii="楷体_GB2312" w:eastAsia="楷体_GB2312" w:hint="eastAsia"/>
          <w:spacing w:val="0"/>
          <w:sz w:val="30"/>
          <w:szCs w:val="30"/>
        </w:rPr>
        <w:t>、马边河流域，低值区在岷江左岸。流域水资源量大渡河为</w:t>
      </w:r>
      <w:r w:rsidRPr="00E966F4">
        <w:rPr>
          <w:rFonts w:ascii="楷体_GB2312" w:eastAsia="楷体_GB2312" w:hint="eastAsia"/>
          <w:spacing w:val="0"/>
          <w:sz w:val="30"/>
          <w:szCs w:val="30"/>
        </w:rPr>
        <w:t>39.61</w:t>
      </w:r>
      <w:r w:rsidR="00E46D33" w:rsidRPr="00E966F4">
        <w:rPr>
          <w:rFonts w:ascii="楷体_GB2312" w:eastAsia="楷体_GB2312" w:hint="eastAsia"/>
          <w:spacing w:val="0"/>
          <w:sz w:val="30"/>
          <w:szCs w:val="30"/>
        </w:rPr>
        <w:t>亿立方米，比多年平均偏小</w:t>
      </w:r>
      <w:r w:rsidRPr="00E966F4">
        <w:rPr>
          <w:rFonts w:ascii="楷体_GB2312" w:eastAsia="楷体_GB2312" w:hint="eastAsia"/>
          <w:spacing w:val="0"/>
          <w:sz w:val="30"/>
          <w:szCs w:val="30"/>
        </w:rPr>
        <w:t>6.8</w:t>
      </w:r>
      <w:r w:rsidR="00E46D33" w:rsidRPr="00E966F4">
        <w:rPr>
          <w:rFonts w:ascii="楷体_GB2312" w:eastAsia="楷体_GB2312" w:hint="eastAsia"/>
          <w:spacing w:val="0"/>
          <w:sz w:val="30"/>
          <w:szCs w:val="30"/>
        </w:rPr>
        <w:t>%；青衣江为</w:t>
      </w:r>
      <w:r w:rsidRPr="00E966F4">
        <w:rPr>
          <w:rFonts w:ascii="楷体_GB2312" w:eastAsia="楷体_GB2312" w:hint="eastAsia"/>
          <w:spacing w:val="0"/>
          <w:sz w:val="30"/>
          <w:szCs w:val="30"/>
        </w:rPr>
        <w:t>6.46</w:t>
      </w:r>
      <w:r w:rsidR="00E46D33" w:rsidRPr="00E966F4">
        <w:rPr>
          <w:rFonts w:ascii="楷体_GB2312" w:eastAsia="楷体_GB2312" w:hint="eastAsia"/>
          <w:spacing w:val="0"/>
          <w:sz w:val="30"/>
          <w:szCs w:val="30"/>
        </w:rPr>
        <w:t>亿立方米，比多年平均偏小</w:t>
      </w:r>
      <w:r w:rsidRPr="00E966F4">
        <w:rPr>
          <w:rFonts w:ascii="楷体_GB2312" w:eastAsia="楷体_GB2312" w:hint="eastAsia"/>
          <w:spacing w:val="0"/>
          <w:sz w:val="30"/>
          <w:szCs w:val="30"/>
        </w:rPr>
        <w:t>1.8</w:t>
      </w:r>
      <w:r w:rsidR="00E46D33" w:rsidRPr="00E966F4">
        <w:rPr>
          <w:rFonts w:ascii="楷体_GB2312" w:eastAsia="楷体_GB2312" w:hint="eastAsia"/>
          <w:spacing w:val="0"/>
          <w:sz w:val="30"/>
          <w:szCs w:val="30"/>
        </w:rPr>
        <w:t>%；岷江为</w:t>
      </w:r>
      <w:r w:rsidRPr="00E966F4">
        <w:rPr>
          <w:rFonts w:ascii="楷体_GB2312" w:eastAsia="楷体_GB2312" w:hint="eastAsia"/>
          <w:spacing w:val="0"/>
          <w:sz w:val="30"/>
          <w:szCs w:val="30"/>
        </w:rPr>
        <w:t>71.26</w:t>
      </w:r>
      <w:r w:rsidR="00E46D33" w:rsidRPr="00E966F4">
        <w:rPr>
          <w:rFonts w:ascii="楷体_GB2312" w:eastAsia="楷体_GB2312" w:hint="eastAsia"/>
          <w:spacing w:val="0"/>
          <w:sz w:val="30"/>
          <w:szCs w:val="30"/>
        </w:rPr>
        <w:t>亿立方米，比多年平均偏</w:t>
      </w:r>
      <w:r w:rsidRPr="00E966F4">
        <w:rPr>
          <w:rFonts w:ascii="楷体_GB2312" w:eastAsia="楷体_GB2312" w:hint="eastAsia"/>
          <w:spacing w:val="0"/>
          <w:sz w:val="30"/>
          <w:szCs w:val="30"/>
        </w:rPr>
        <w:t>大15.7</w:t>
      </w:r>
      <w:r w:rsidR="00E46D33" w:rsidRPr="00E966F4">
        <w:rPr>
          <w:rFonts w:ascii="楷体_GB2312" w:eastAsia="楷体_GB2312" w:hint="eastAsia"/>
          <w:spacing w:val="0"/>
          <w:sz w:val="30"/>
          <w:szCs w:val="30"/>
        </w:rPr>
        <w:t>%；沱江流域通江河为</w:t>
      </w:r>
      <w:r w:rsidRPr="00E966F4">
        <w:rPr>
          <w:rFonts w:ascii="楷体_GB2312" w:eastAsia="楷体_GB2312" w:hint="eastAsia"/>
          <w:spacing w:val="0"/>
          <w:sz w:val="30"/>
          <w:szCs w:val="30"/>
        </w:rPr>
        <w:t>0.32</w:t>
      </w:r>
      <w:r w:rsidR="00E46D33" w:rsidRPr="00E966F4">
        <w:rPr>
          <w:rFonts w:ascii="楷体_GB2312" w:eastAsia="楷体_GB2312" w:hint="eastAsia"/>
          <w:spacing w:val="0"/>
          <w:sz w:val="30"/>
          <w:szCs w:val="30"/>
        </w:rPr>
        <w:t>亿立方米，比多年平均偏</w:t>
      </w:r>
      <w:r w:rsidRPr="00E966F4">
        <w:rPr>
          <w:rFonts w:ascii="楷体_GB2312" w:eastAsia="楷体_GB2312" w:hint="eastAsia"/>
          <w:spacing w:val="0"/>
          <w:sz w:val="30"/>
          <w:szCs w:val="30"/>
        </w:rPr>
        <w:t>大6.8</w:t>
      </w:r>
      <w:r w:rsidR="00E46D33" w:rsidRPr="00E966F4">
        <w:rPr>
          <w:rFonts w:ascii="楷体_GB2312" w:eastAsia="楷体_GB2312" w:hint="eastAsia"/>
          <w:spacing w:val="0"/>
          <w:sz w:val="30"/>
          <w:szCs w:val="30"/>
        </w:rPr>
        <w:t>%；金沙江流域中都河为</w:t>
      </w:r>
      <w:r w:rsidRPr="00E966F4">
        <w:rPr>
          <w:rFonts w:ascii="楷体_GB2312" w:eastAsia="楷体_GB2312" w:hint="eastAsia"/>
          <w:spacing w:val="0"/>
          <w:sz w:val="30"/>
          <w:szCs w:val="30"/>
        </w:rPr>
        <w:t>2.71</w:t>
      </w:r>
      <w:r w:rsidR="00E46D33" w:rsidRPr="00E966F4">
        <w:rPr>
          <w:rFonts w:ascii="楷体_GB2312" w:eastAsia="楷体_GB2312" w:hint="eastAsia"/>
          <w:spacing w:val="0"/>
          <w:sz w:val="30"/>
          <w:szCs w:val="30"/>
        </w:rPr>
        <w:t>亿立方米，比多年平均偏</w:t>
      </w:r>
      <w:r w:rsidRPr="00E966F4">
        <w:rPr>
          <w:rFonts w:ascii="楷体_GB2312" w:eastAsia="楷体_GB2312" w:hint="eastAsia"/>
          <w:spacing w:val="0"/>
          <w:sz w:val="30"/>
          <w:szCs w:val="30"/>
        </w:rPr>
        <w:t>大2.7</w:t>
      </w:r>
      <w:r w:rsidR="00E46D33" w:rsidRPr="00E966F4">
        <w:rPr>
          <w:rFonts w:ascii="楷体_GB2312" w:eastAsia="楷体_GB2312" w:hint="eastAsia"/>
          <w:spacing w:val="0"/>
          <w:sz w:val="30"/>
          <w:szCs w:val="30"/>
        </w:rPr>
        <w:t>%。</w:t>
      </w:r>
      <w:r w:rsidR="001C59C2" w:rsidRPr="00E966F4">
        <w:rPr>
          <w:rFonts w:ascii="楷体_GB2312" w:eastAsia="楷体_GB2312" w:hAnsi="宋体" w:hint="eastAsia"/>
          <w:spacing w:val="0"/>
          <w:sz w:val="30"/>
          <w:szCs w:val="30"/>
        </w:rPr>
        <w:t>全市径流深见等值线图。</w:t>
      </w:r>
    </w:p>
    <w:p w:rsidR="00C4381B" w:rsidRPr="00E966F4" w:rsidRDefault="00E46D33" w:rsidP="00FD5144">
      <w:pPr>
        <w:tabs>
          <w:tab w:val="left" w:pos="355"/>
        </w:tabs>
        <w:adjustRightInd w:val="0"/>
        <w:snapToGrid w:val="0"/>
        <w:spacing w:line="360" w:lineRule="auto"/>
        <w:ind w:firstLine="495"/>
        <w:rPr>
          <w:rFonts w:ascii="楷体_GB2312" w:eastAsia="楷体_GB2312"/>
          <w:spacing w:val="0"/>
          <w:sz w:val="30"/>
          <w:szCs w:val="30"/>
        </w:rPr>
      </w:pPr>
      <w:r w:rsidRPr="00E966F4">
        <w:rPr>
          <w:rFonts w:ascii="楷体_GB2312" w:eastAsia="楷体_GB2312" w:hint="eastAsia"/>
          <w:spacing w:val="0"/>
          <w:sz w:val="30"/>
          <w:szCs w:val="30"/>
        </w:rPr>
        <w:t>各县（市、区）与多年平均值比较，偏小最多的是</w:t>
      </w:r>
      <w:r w:rsidR="00CE4E84" w:rsidRPr="00E966F4">
        <w:rPr>
          <w:rFonts w:ascii="楷体_GB2312" w:eastAsia="楷体_GB2312" w:hint="eastAsia"/>
          <w:spacing w:val="0"/>
          <w:sz w:val="30"/>
          <w:szCs w:val="30"/>
        </w:rPr>
        <w:t>峨眉山市</w:t>
      </w:r>
      <w:r w:rsidRPr="00E966F4">
        <w:rPr>
          <w:rFonts w:ascii="楷体_GB2312" w:eastAsia="楷体_GB2312" w:hint="eastAsia"/>
          <w:spacing w:val="0"/>
          <w:sz w:val="30"/>
          <w:szCs w:val="30"/>
        </w:rPr>
        <w:t>为</w:t>
      </w:r>
      <w:r w:rsidR="00CC321E" w:rsidRPr="00E966F4">
        <w:rPr>
          <w:rFonts w:ascii="楷体_GB2312" w:eastAsia="楷体_GB2312" w:hint="eastAsia"/>
          <w:spacing w:val="0"/>
          <w:sz w:val="30"/>
          <w:szCs w:val="30"/>
        </w:rPr>
        <w:t>18.8</w:t>
      </w:r>
      <w:r w:rsidRPr="00E966F4">
        <w:rPr>
          <w:rFonts w:ascii="楷体_GB2312" w:eastAsia="楷体_GB2312" w:hint="eastAsia"/>
          <w:spacing w:val="0"/>
          <w:sz w:val="30"/>
          <w:szCs w:val="30"/>
        </w:rPr>
        <w:t>%。</w:t>
      </w:r>
      <w:r w:rsidRPr="00E966F4">
        <w:rPr>
          <w:rFonts w:ascii="楷体_GB2312" w:eastAsia="楷体_GB2312" w:hint="eastAsia"/>
          <w:spacing w:val="0"/>
          <w:sz w:val="30"/>
          <w:szCs w:val="30"/>
        </w:rPr>
        <w:lastRenderedPageBreak/>
        <w:t>各县（市、区）地表水</w:t>
      </w:r>
      <w:r w:rsidR="0067418E" w:rsidRPr="00E966F4">
        <w:rPr>
          <w:rFonts w:ascii="楷体_GB2312" w:eastAsia="楷体_GB2312" w:hint="eastAsia"/>
          <w:spacing w:val="0"/>
          <w:sz w:val="30"/>
          <w:szCs w:val="30"/>
        </w:rPr>
        <w:t>资源量与多年平均比较和各水资源分区地表水资源量与多年平均比较见</w:t>
      </w:r>
      <w:r w:rsidRPr="00E966F4">
        <w:rPr>
          <w:rFonts w:ascii="楷体_GB2312" w:eastAsia="楷体_GB2312" w:hint="eastAsia"/>
          <w:spacing w:val="0"/>
          <w:sz w:val="30"/>
          <w:szCs w:val="30"/>
        </w:rPr>
        <w:t>图</w:t>
      </w:r>
      <w:r w:rsidR="0067418E" w:rsidRPr="00E966F4">
        <w:rPr>
          <w:rFonts w:ascii="楷体_GB2312" w:eastAsia="楷体_GB2312" w:hint="eastAsia"/>
          <w:spacing w:val="0"/>
          <w:sz w:val="30"/>
          <w:szCs w:val="30"/>
        </w:rPr>
        <w:t>4、图5</w:t>
      </w:r>
      <w:r w:rsidRPr="00E966F4">
        <w:rPr>
          <w:rFonts w:ascii="楷体_GB2312" w:eastAsia="楷体_GB2312" w:hint="eastAsia"/>
          <w:spacing w:val="0"/>
          <w:sz w:val="30"/>
          <w:szCs w:val="30"/>
        </w:rPr>
        <w:t>。</w:t>
      </w:r>
    </w:p>
    <w:p w:rsidR="00E46D33" w:rsidRPr="00E966F4" w:rsidRDefault="00E46D33" w:rsidP="00AF6BA3">
      <w:pPr>
        <w:spacing w:line="360" w:lineRule="auto"/>
        <w:ind w:firstLineChars="200" w:firstLine="120"/>
        <w:rPr>
          <w:rFonts w:ascii="楷体_GB2312" w:eastAsia="楷体_GB2312"/>
          <w:spacing w:val="0"/>
          <w:sz w:val="6"/>
          <w:szCs w:val="30"/>
        </w:rPr>
      </w:pPr>
    </w:p>
    <w:p w:rsidR="00E46D33" w:rsidRPr="00E966F4" w:rsidRDefault="00E46D33" w:rsidP="00AF6BA3">
      <w:pPr>
        <w:spacing w:line="360" w:lineRule="auto"/>
        <w:ind w:firstLineChars="200" w:firstLine="40"/>
        <w:rPr>
          <w:rFonts w:ascii="楷体_GB2312" w:eastAsia="楷体_GB2312"/>
          <w:spacing w:val="0"/>
          <w:sz w:val="2"/>
          <w:szCs w:val="18"/>
        </w:rPr>
      </w:pPr>
    </w:p>
    <w:p w:rsidR="00E46D33" w:rsidRPr="00E966F4" w:rsidRDefault="0067418E">
      <w:pPr>
        <w:jc w:val="center"/>
        <w:rPr>
          <w:rFonts w:ascii="宋体" w:eastAsia="宋体"/>
          <w:b/>
          <w:sz w:val="24"/>
          <w:szCs w:val="24"/>
        </w:rPr>
      </w:pPr>
      <w:r w:rsidRPr="00E966F4">
        <w:rPr>
          <w:rFonts w:ascii="宋体" w:eastAsia="宋体" w:hint="eastAsia"/>
          <w:b/>
          <w:sz w:val="24"/>
          <w:szCs w:val="24"/>
        </w:rPr>
        <w:t xml:space="preserve"> 图4   </w:t>
      </w:r>
      <w:r w:rsidR="00CC321E" w:rsidRPr="00E966F4">
        <w:rPr>
          <w:rFonts w:ascii="宋体" w:eastAsia="宋体" w:hint="eastAsia"/>
          <w:b/>
          <w:sz w:val="24"/>
          <w:szCs w:val="24"/>
        </w:rPr>
        <w:t>2016</w:t>
      </w:r>
      <w:r w:rsidR="00E46D33" w:rsidRPr="00E966F4">
        <w:rPr>
          <w:rFonts w:ascii="宋体" w:eastAsia="宋体" w:hint="eastAsia"/>
          <w:b/>
          <w:sz w:val="24"/>
          <w:szCs w:val="24"/>
        </w:rPr>
        <w:t>年各县（市、区）地表水资源量与多年平均比较图</w:t>
      </w:r>
    </w:p>
    <w:p w:rsidR="00E46D33" w:rsidRPr="00E966F4" w:rsidRDefault="00E46D33">
      <w:pPr>
        <w:ind w:firstLineChars="100" w:firstLine="140"/>
        <w:rPr>
          <w:rFonts w:ascii="宋体" w:eastAsia="宋体"/>
          <w:sz w:val="10"/>
          <w:szCs w:val="10"/>
        </w:rPr>
      </w:pPr>
    </w:p>
    <w:p w:rsidR="00E46D33" w:rsidRPr="00E966F4" w:rsidRDefault="00CC321E">
      <w:r w:rsidRPr="00E966F4">
        <w:rPr>
          <w:noProof/>
        </w:rPr>
        <w:drawing>
          <wp:inline distT="0" distB="0" distL="0" distR="0">
            <wp:extent cx="5486400" cy="2691765"/>
            <wp:effectExtent l="0" t="0" r="0" b="0"/>
            <wp:docPr id="21"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1859" w:rsidRPr="00E966F4" w:rsidRDefault="00961859">
      <w:pPr>
        <w:jc w:val="center"/>
        <w:rPr>
          <w:rFonts w:ascii="宋体" w:eastAsia="宋体"/>
          <w:b/>
          <w:sz w:val="24"/>
          <w:szCs w:val="24"/>
        </w:rPr>
      </w:pPr>
    </w:p>
    <w:p w:rsidR="00E46D33" w:rsidRPr="00E966F4" w:rsidRDefault="0067418E">
      <w:pPr>
        <w:jc w:val="center"/>
        <w:rPr>
          <w:rFonts w:ascii="宋体" w:eastAsia="宋体"/>
          <w:b/>
          <w:sz w:val="24"/>
          <w:szCs w:val="24"/>
        </w:rPr>
      </w:pPr>
      <w:r w:rsidRPr="00E966F4">
        <w:rPr>
          <w:rFonts w:ascii="宋体" w:eastAsia="宋体" w:hint="eastAsia"/>
          <w:b/>
          <w:sz w:val="24"/>
          <w:szCs w:val="24"/>
        </w:rPr>
        <w:t xml:space="preserve">图5    </w:t>
      </w:r>
      <w:r w:rsidR="00CC321E" w:rsidRPr="00E966F4">
        <w:rPr>
          <w:rFonts w:ascii="宋体" w:eastAsia="宋体" w:hint="eastAsia"/>
          <w:b/>
          <w:sz w:val="24"/>
          <w:szCs w:val="24"/>
        </w:rPr>
        <w:t>2016</w:t>
      </w:r>
      <w:r w:rsidR="00E46D33" w:rsidRPr="00E966F4">
        <w:rPr>
          <w:rFonts w:ascii="宋体" w:eastAsia="宋体" w:hint="eastAsia"/>
          <w:b/>
          <w:sz w:val="24"/>
          <w:szCs w:val="24"/>
        </w:rPr>
        <w:t>年主要江河地表水资源量与多年平均值比较图</w:t>
      </w:r>
    </w:p>
    <w:p w:rsidR="00E46D33" w:rsidRPr="00E966F4" w:rsidRDefault="00CC321E">
      <w:pPr>
        <w:tabs>
          <w:tab w:val="left" w:pos="355"/>
        </w:tabs>
        <w:jc w:val="center"/>
        <w:rPr>
          <w:szCs w:val="30"/>
        </w:rPr>
      </w:pPr>
      <w:r w:rsidRPr="00E966F4">
        <w:rPr>
          <w:noProof/>
          <w:szCs w:val="30"/>
        </w:rPr>
        <w:drawing>
          <wp:inline distT="0" distB="0" distL="0" distR="0">
            <wp:extent cx="5486400" cy="2518410"/>
            <wp:effectExtent l="0" t="0" r="0" b="0"/>
            <wp:docPr id="25"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46D33" w:rsidRPr="00E966F4" w:rsidRDefault="00E46D33">
      <w:pPr>
        <w:rPr>
          <w:rFonts w:ascii="黑体" w:eastAsia="黑体"/>
          <w:sz w:val="21"/>
          <w:szCs w:val="21"/>
        </w:rPr>
      </w:pPr>
    </w:p>
    <w:p w:rsidR="00E46D33" w:rsidRPr="00E966F4" w:rsidRDefault="00E46D33">
      <w:pPr>
        <w:outlineLvl w:val="0"/>
        <w:rPr>
          <w:rFonts w:ascii="仿宋_GB2312"/>
          <w:sz w:val="32"/>
        </w:rPr>
      </w:pPr>
      <w:r w:rsidRPr="00E966F4">
        <w:rPr>
          <w:rFonts w:ascii="黑体" w:eastAsia="黑体" w:hint="eastAsia"/>
          <w:sz w:val="32"/>
          <w:szCs w:val="30"/>
        </w:rPr>
        <w:t>1.3 地下水资源量</w:t>
      </w:r>
      <w:r w:rsidRPr="00E966F4">
        <w:rPr>
          <w:rFonts w:ascii="仿宋_GB2312" w:hint="eastAsia"/>
          <w:sz w:val="32"/>
        </w:rPr>
        <w:t xml:space="preserve"> </w:t>
      </w:r>
    </w:p>
    <w:p w:rsidR="00E46D33" w:rsidRPr="00E966F4" w:rsidRDefault="00E46D33">
      <w:pPr>
        <w:rPr>
          <w:rFonts w:ascii="楷体_GB2312" w:eastAsia="楷体_GB2312"/>
          <w:sz w:val="18"/>
          <w:szCs w:val="18"/>
        </w:rPr>
      </w:pPr>
      <w:r w:rsidRPr="00E966F4">
        <w:rPr>
          <w:rFonts w:ascii="仿宋_GB2312" w:hint="eastAsia"/>
        </w:rPr>
        <w:t xml:space="preserve">    </w:t>
      </w:r>
      <w:r w:rsidRPr="00E966F4">
        <w:rPr>
          <w:rFonts w:ascii="仿宋_GB2312" w:hint="eastAsia"/>
          <w:sz w:val="32"/>
          <w:szCs w:val="32"/>
        </w:rPr>
        <w:t xml:space="preserve">  </w:t>
      </w:r>
      <w:r w:rsidRPr="00E966F4">
        <w:rPr>
          <w:rFonts w:ascii="楷体_GB2312" w:eastAsia="楷体_GB2312" w:hint="eastAsia"/>
          <w:sz w:val="18"/>
          <w:szCs w:val="18"/>
        </w:rPr>
        <w:t xml:space="preserve"> </w:t>
      </w:r>
    </w:p>
    <w:p w:rsidR="00E46D33" w:rsidRPr="00E966F4" w:rsidRDefault="00E46D33">
      <w:pPr>
        <w:tabs>
          <w:tab w:val="left" w:pos="355"/>
        </w:tabs>
        <w:adjustRightInd w:val="0"/>
        <w:snapToGrid w:val="0"/>
        <w:spacing w:line="360" w:lineRule="auto"/>
        <w:ind w:firstLine="495"/>
        <w:rPr>
          <w:rFonts w:ascii="楷体_GB2312" w:eastAsia="楷体_GB2312"/>
          <w:spacing w:val="0"/>
          <w:sz w:val="10"/>
          <w:szCs w:val="10"/>
        </w:rPr>
      </w:pPr>
      <w:r w:rsidRPr="00E966F4">
        <w:rPr>
          <w:rFonts w:ascii="楷体_GB2312" w:eastAsia="楷体_GB2312" w:hint="eastAsia"/>
          <w:spacing w:val="0"/>
          <w:sz w:val="30"/>
          <w:szCs w:val="30"/>
        </w:rPr>
        <w:t>地下水资源量是指与降水、地表水体（含河道、湖库、渠系和渠灌田间）入渗补给地下含水层的动态水量。全市地下水资源量</w:t>
      </w:r>
      <w:r w:rsidR="008A7BC1" w:rsidRPr="00E966F4">
        <w:rPr>
          <w:rFonts w:ascii="楷体_GB2312" w:eastAsia="楷体_GB2312" w:hint="eastAsia"/>
          <w:spacing w:val="0"/>
          <w:sz w:val="30"/>
          <w:szCs w:val="30"/>
        </w:rPr>
        <w:t>28.582</w:t>
      </w:r>
      <w:r w:rsidRPr="00E966F4">
        <w:rPr>
          <w:rFonts w:ascii="楷体_GB2312" w:eastAsia="楷体_GB2312" w:hint="eastAsia"/>
          <w:spacing w:val="0"/>
          <w:sz w:val="30"/>
          <w:szCs w:val="30"/>
        </w:rPr>
        <w:lastRenderedPageBreak/>
        <w:t>亿立方米，比上年</w:t>
      </w:r>
      <w:r w:rsidR="008A7BC1" w:rsidRPr="00E966F4">
        <w:rPr>
          <w:rFonts w:ascii="楷体_GB2312" w:eastAsia="楷体_GB2312" w:hint="eastAsia"/>
          <w:spacing w:val="0"/>
          <w:sz w:val="30"/>
          <w:szCs w:val="30"/>
        </w:rPr>
        <w:t>偏大3.0</w:t>
      </w:r>
      <w:r w:rsidRPr="00E966F4">
        <w:rPr>
          <w:rFonts w:ascii="楷体_GB2312" w:eastAsia="楷体_GB2312" w:hint="eastAsia"/>
          <w:spacing w:val="0"/>
          <w:sz w:val="30"/>
          <w:szCs w:val="30"/>
        </w:rPr>
        <w:t>亿立方米。从水资源分区上看，大渡河为</w:t>
      </w:r>
      <w:r w:rsidR="008A7BC1" w:rsidRPr="00E966F4">
        <w:rPr>
          <w:rFonts w:ascii="楷体_GB2312" w:eastAsia="楷体_GB2312" w:hint="eastAsia"/>
          <w:spacing w:val="0"/>
          <w:sz w:val="30"/>
          <w:szCs w:val="30"/>
        </w:rPr>
        <w:t>9.989</w:t>
      </w:r>
      <w:r w:rsidRPr="00E966F4">
        <w:rPr>
          <w:rFonts w:ascii="楷体_GB2312" w:eastAsia="楷体_GB2312" w:hint="eastAsia"/>
          <w:spacing w:val="0"/>
          <w:sz w:val="30"/>
          <w:szCs w:val="30"/>
        </w:rPr>
        <w:t>亿立方米，青衣江为</w:t>
      </w:r>
      <w:r w:rsidR="008A7BC1" w:rsidRPr="00E966F4">
        <w:rPr>
          <w:rFonts w:ascii="楷体_GB2312" w:eastAsia="楷体_GB2312" w:hint="eastAsia"/>
          <w:spacing w:val="0"/>
          <w:sz w:val="30"/>
          <w:szCs w:val="30"/>
        </w:rPr>
        <w:t>1.542</w:t>
      </w:r>
      <w:r w:rsidRPr="00E966F4">
        <w:rPr>
          <w:rFonts w:ascii="楷体_GB2312" w:eastAsia="楷体_GB2312" w:hint="eastAsia"/>
          <w:spacing w:val="0"/>
          <w:sz w:val="30"/>
          <w:szCs w:val="30"/>
        </w:rPr>
        <w:t>亿立方米，岷江为</w:t>
      </w:r>
      <w:r w:rsidR="008A7BC1" w:rsidRPr="00E966F4">
        <w:rPr>
          <w:rFonts w:ascii="楷体_GB2312" w:eastAsia="楷体_GB2312" w:hint="eastAsia"/>
          <w:spacing w:val="0"/>
          <w:sz w:val="30"/>
          <w:szCs w:val="30"/>
        </w:rPr>
        <w:t>15.906</w:t>
      </w:r>
      <w:r w:rsidRPr="00E966F4">
        <w:rPr>
          <w:rFonts w:ascii="楷体_GB2312" w:eastAsia="楷体_GB2312" w:hint="eastAsia"/>
          <w:spacing w:val="0"/>
          <w:sz w:val="30"/>
          <w:szCs w:val="30"/>
        </w:rPr>
        <w:t>亿立方米，沱江流域通江河为</w:t>
      </w:r>
      <w:r w:rsidR="008A7BC1" w:rsidRPr="00E966F4">
        <w:rPr>
          <w:rFonts w:ascii="楷体_GB2312" w:eastAsia="楷体_GB2312" w:hint="eastAsia"/>
          <w:spacing w:val="0"/>
          <w:sz w:val="30"/>
          <w:szCs w:val="30"/>
        </w:rPr>
        <w:t>0.075</w:t>
      </w:r>
      <w:r w:rsidRPr="00E966F4">
        <w:rPr>
          <w:rFonts w:ascii="楷体_GB2312" w:eastAsia="楷体_GB2312" w:hint="eastAsia"/>
          <w:spacing w:val="0"/>
          <w:sz w:val="30"/>
          <w:szCs w:val="30"/>
        </w:rPr>
        <w:t>亿立方米，金沙江流域中都河为</w:t>
      </w:r>
      <w:r w:rsidR="008A7BC1" w:rsidRPr="00E966F4">
        <w:rPr>
          <w:rFonts w:ascii="楷体_GB2312" w:eastAsia="楷体_GB2312" w:hint="eastAsia"/>
          <w:spacing w:val="0"/>
          <w:sz w:val="30"/>
          <w:szCs w:val="30"/>
        </w:rPr>
        <w:t>1.070</w:t>
      </w:r>
      <w:r w:rsidRPr="00E966F4">
        <w:rPr>
          <w:rFonts w:ascii="楷体_GB2312" w:eastAsia="楷体_GB2312" w:hint="eastAsia"/>
          <w:spacing w:val="0"/>
          <w:sz w:val="30"/>
          <w:szCs w:val="30"/>
        </w:rPr>
        <w:t>亿立方米。</w:t>
      </w:r>
    </w:p>
    <w:p w:rsidR="00E46D33" w:rsidRPr="00E966F4" w:rsidRDefault="00E46D33">
      <w:pPr>
        <w:outlineLvl w:val="0"/>
        <w:rPr>
          <w:rFonts w:ascii="黑体" w:eastAsia="黑体"/>
          <w:sz w:val="32"/>
          <w:szCs w:val="32"/>
        </w:rPr>
      </w:pPr>
      <w:r w:rsidRPr="00E966F4">
        <w:rPr>
          <w:rFonts w:ascii="黑体" w:eastAsia="黑体" w:hint="eastAsia"/>
          <w:sz w:val="32"/>
          <w:szCs w:val="32"/>
        </w:rPr>
        <w:t>1.4 水资源总量</w:t>
      </w:r>
    </w:p>
    <w:p w:rsidR="00E46D33" w:rsidRPr="00E966F4" w:rsidRDefault="00E46D33">
      <w:pPr>
        <w:rPr>
          <w:rFonts w:ascii="黑体" w:eastAsia="黑体"/>
          <w:sz w:val="18"/>
          <w:szCs w:val="18"/>
        </w:rPr>
      </w:pPr>
    </w:p>
    <w:p w:rsidR="00E46D33" w:rsidRPr="00E966F4" w:rsidRDefault="00E46D33">
      <w:pPr>
        <w:tabs>
          <w:tab w:val="left" w:pos="355"/>
        </w:tabs>
        <w:adjustRightInd w:val="0"/>
        <w:snapToGrid w:val="0"/>
        <w:spacing w:line="360" w:lineRule="auto"/>
        <w:ind w:firstLine="495"/>
        <w:rPr>
          <w:rFonts w:ascii="楷体_GB2312" w:eastAsia="楷体_GB2312"/>
          <w:spacing w:val="0"/>
          <w:sz w:val="30"/>
          <w:szCs w:val="30"/>
        </w:rPr>
      </w:pPr>
      <w:r w:rsidRPr="00E966F4">
        <w:rPr>
          <w:rFonts w:ascii="楷体_GB2312" w:eastAsia="楷体_GB2312" w:hint="eastAsia"/>
          <w:spacing w:val="0"/>
          <w:sz w:val="30"/>
          <w:szCs w:val="30"/>
        </w:rPr>
        <w:t>水资源总量是</w:t>
      </w:r>
      <w:proofErr w:type="gramStart"/>
      <w:r w:rsidRPr="00E966F4">
        <w:rPr>
          <w:rFonts w:ascii="楷体_GB2312" w:eastAsia="楷体_GB2312" w:hint="eastAsia"/>
          <w:spacing w:val="0"/>
          <w:sz w:val="30"/>
          <w:szCs w:val="30"/>
        </w:rPr>
        <w:t>指评价</w:t>
      </w:r>
      <w:proofErr w:type="gramEnd"/>
      <w:r w:rsidRPr="00E966F4">
        <w:rPr>
          <w:rFonts w:ascii="楷体_GB2312" w:eastAsia="楷体_GB2312" w:hint="eastAsia"/>
          <w:spacing w:val="0"/>
          <w:sz w:val="30"/>
          <w:szCs w:val="30"/>
        </w:rPr>
        <w:t>区内当地降水形成的地表、地下产水总量（不含区外来水量），由地表水资源量与地下水资源量相加，扣除两者之间互相转化的重复计算量。</w:t>
      </w:r>
    </w:p>
    <w:p w:rsidR="00B21CD6" w:rsidRPr="00E966F4" w:rsidRDefault="00E46D33" w:rsidP="00961859">
      <w:pPr>
        <w:tabs>
          <w:tab w:val="left" w:pos="355"/>
        </w:tabs>
        <w:adjustRightInd w:val="0"/>
        <w:snapToGrid w:val="0"/>
        <w:spacing w:line="360" w:lineRule="auto"/>
        <w:ind w:firstLine="493"/>
        <w:rPr>
          <w:rFonts w:ascii="楷体_GB2312" w:eastAsia="楷体_GB2312"/>
          <w:spacing w:val="0"/>
          <w:sz w:val="30"/>
          <w:szCs w:val="30"/>
        </w:rPr>
      </w:pPr>
      <w:r w:rsidRPr="00E966F4">
        <w:rPr>
          <w:rFonts w:ascii="楷体_GB2312" w:eastAsia="楷体_GB2312" w:hint="eastAsia"/>
          <w:spacing w:val="0"/>
          <w:sz w:val="30"/>
          <w:szCs w:val="30"/>
        </w:rPr>
        <w:t>全市水资源总量为</w:t>
      </w:r>
      <w:r w:rsidR="00BD45A7" w:rsidRPr="00E966F4">
        <w:rPr>
          <w:rFonts w:ascii="楷体_GB2312" w:eastAsia="楷体_GB2312" w:hint="eastAsia"/>
          <w:spacing w:val="0"/>
          <w:sz w:val="30"/>
          <w:szCs w:val="30"/>
        </w:rPr>
        <w:t>120.36</w:t>
      </w:r>
      <w:r w:rsidRPr="00E966F4">
        <w:rPr>
          <w:rFonts w:ascii="楷体_GB2312" w:eastAsia="楷体_GB2312" w:hint="eastAsia"/>
          <w:spacing w:val="0"/>
          <w:sz w:val="30"/>
          <w:szCs w:val="30"/>
        </w:rPr>
        <w:t>亿立方米。比多年平均值偏</w:t>
      </w:r>
      <w:r w:rsidR="00BD45A7" w:rsidRPr="00E966F4">
        <w:rPr>
          <w:rFonts w:ascii="楷体_GB2312" w:eastAsia="楷体_GB2312" w:hint="eastAsia"/>
          <w:spacing w:val="0"/>
          <w:sz w:val="30"/>
          <w:szCs w:val="30"/>
        </w:rPr>
        <w:t>大6.0</w:t>
      </w:r>
      <w:r w:rsidRPr="00E966F4">
        <w:rPr>
          <w:rFonts w:ascii="楷体_GB2312" w:eastAsia="楷体_GB2312" w:hint="eastAsia"/>
          <w:spacing w:val="0"/>
          <w:sz w:val="30"/>
          <w:szCs w:val="30"/>
        </w:rPr>
        <w:t>%。全市平均产水系数</w:t>
      </w:r>
      <w:r w:rsidR="00922EB4" w:rsidRPr="00E966F4">
        <w:rPr>
          <w:rFonts w:ascii="楷体_GB2312" w:eastAsia="楷体_GB2312" w:hint="eastAsia"/>
          <w:spacing w:val="0"/>
          <w:sz w:val="30"/>
          <w:szCs w:val="30"/>
        </w:rPr>
        <w:t>0.658</w:t>
      </w:r>
      <w:r w:rsidRPr="00E966F4">
        <w:rPr>
          <w:rFonts w:ascii="楷体_GB2312" w:eastAsia="楷体_GB2312" w:hint="eastAsia"/>
          <w:spacing w:val="0"/>
          <w:sz w:val="30"/>
          <w:szCs w:val="30"/>
        </w:rPr>
        <w:t>。平均产水模数</w:t>
      </w:r>
      <w:r w:rsidR="00922EB4" w:rsidRPr="00E966F4">
        <w:rPr>
          <w:rFonts w:ascii="楷体_GB2312" w:eastAsia="楷体_GB2312" w:hint="eastAsia"/>
          <w:spacing w:val="0"/>
          <w:sz w:val="30"/>
          <w:szCs w:val="30"/>
        </w:rPr>
        <w:t>94.60</w:t>
      </w:r>
      <w:r w:rsidRPr="00E966F4">
        <w:rPr>
          <w:rFonts w:ascii="楷体_GB2312" w:eastAsia="楷体_GB2312" w:hint="eastAsia"/>
          <w:spacing w:val="0"/>
          <w:sz w:val="30"/>
          <w:szCs w:val="30"/>
        </w:rPr>
        <w:t>万立方米/平方公里。各县（市、区）水资源总量最大的是马边县占全市总量的</w:t>
      </w:r>
      <w:r w:rsidR="00922EB4" w:rsidRPr="00E966F4">
        <w:rPr>
          <w:rFonts w:ascii="楷体_GB2312" w:eastAsia="楷体_GB2312" w:hint="eastAsia"/>
          <w:spacing w:val="0"/>
          <w:sz w:val="30"/>
          <w:szCs w:val="30"/>
        </w:rPr>
        <w:t>23.1</w:t>
      </w:r>
      <w:r w:rsidRPr="00E966F4">
        <w:rPr>
          <w:rFonts w:ascii="楷体_GB2312" w:eastAsia="楷体_GB2312" w:hint="eastAsia"/>
          <w:spacing w:val="0"/>
          <w:sz w:val="30"/>
          <w:szCs w:val="30"/>
        </w:rPr>
        <w:t>% ;其次为峨边县占全市总量的</w:t>
      </w:r>
      <w:r w:rsidR="00922EB4" w:rsidRPr="00E966F4">
        <w:rPr>
          <w:rFonts w:ascii="楷体_GB2312" w:eastAsia="楷体_GB2312" w:hint="eastAsia"/>
          <w:spacing w:val="0"/>
          <w:sz w:val="30"/>
          <w:szCs w:val="30"/>
        </w:rPr>
        <w:t>16.9</w:t>
      </w:r>
      <w:r w:rsidRPr="00E966F4">
        <w:rPr>
          <w:rFonts w:ascii="楷体_GB2312" w:eastAsia="楷体_GB2312" w:hint="eastAsia"/>
          <w:spacing w:val="0"/>
          <w:sz w:val="30"/>
          <w:szCs w:val="30"/>
        </w:rPr>
        <w:t>% ; 最小的是</w:t>
      </w:r>
      <w:r w:rsidR="00922EB4" w:rsidRPr="00E966F4">
        <w:rPr>
          <w:rFonts w:ascii="楷体_GB2312" w:eastAsia="楷体_GB2312" w:hint="eastAsia"/>
          <w:spacing w:val="0"/>
          <w:sz w:val="30"/>
          <w:szCs w:val="30"/>
        </w:rPr>
        <w:t>金口河</w:t>
      </w:r>
      <w:r w:rsidRPr="00E966F4">
        <w:rPr>
          <w:rFonts w:ascii="楷体_GB2312" w:eastAsia="楷体_GB2312" w:hint="eastAsia"/>
          <w:spacing w:val="0"/>
          <w:sz w:val="30"/>
          <w:szCs w:val="30"/>
        </w:rPr>
        <w:t>区占全市总量的</w:t>
      </w:r>
      <w:r w:rsidR="00922EB4" w:rsidRPr="00E966F4">
        <w:rPr>
          <w:rFonts w:ascii="楷体_GB2312" w:eastAsia="楷体_GB2312" w:hint="eastAsia"/>
          <w:spacing w:val="0"/>
          <w:sz w:val="30"/>
          <w:szCs w:val="30"/>
        </w:rPr>
        <w:t>3.2</w:t>
      </w:r>
      <w:r w:rsidRPr="00E966F4">
        <w:rPr>
          <w:rFonts w:ascii="楷体_GB2312" w:eastAsia="楷体_GB2312" w:hint="eastAsia"/>
          <w:spacing w:val="0"/>
          <w:sz w:val="30"/>
          <w:szCs w:val="30"/>
        </w:rPr>
        <w:t>%。各县（市、区）人均占有水资源量见表</w:t>
      </w:r>
      <w:r w:rsidR="0067418E" w:rsidRPr="00E966F4">
        <w:rPr>
          <w:rFonts w:ascii="楷体_GB2312" w:eastAsia="楷体_GB2312" w:hint="eastAsia"/>
          <w:spacing w:val="0"/>
          <w:sz w:val="30"/>
          <w:szCs w:val="30"/>
        </w:rPr>
        <w:t>2，各县（市、区）水资源量与多年平均比较见</w:t>
      </w:r>
      <w:r w:rsidRPr="00E966F4">
        <w:rPr>
          <w:rFonts w:ascii="楷体_GB2312" w:eastAsia="楷体_GB2312" w:hint="eastAsia"/>
          <w:spacing w:val="0"/>
          <w:sz w:val="30"/>
          <w:szCs w:val="30"/>
        </w:rPr>
        <w:t>图</w:t>
      </w:r>
      <w:r w:rsidR="006730D2" w:rsidRPr="00E966F4">
        <w:rPr>
          <w:rFonts w:ascii="楷体_GB2312" w:eastAsia="楷体_GB2312" w:hint="eastAsia"/>
          <w:spacing w:val="0"/>
          <w:sz w:val="30"/>
          <w:szCs w:val="30"/>
        </w:rPr>
        <w:t>6</w:t>
      </w:r>
      <w:r w:rsidRPr="00E966F4">
        <w:rPr>
          <w:rFonts w:ascii="楷体_GB2312" w:eastAsia="楷体_GB2312" w:hint="eastAsia"/>
          <w:spacing w:val="0"/>
          <w:sz w:val="30"/>
          <w:szCs w:val="30"/>
        </w:rPr>
        <w:t>。</w:t>
      </w:r>
    </w:p>
    <w:p w:rsidR="00E46D33" w:rsidRPr="00E966F4" w:rsidRDefault="006730D2" w:rsidP="00C77627">
      <w:pPr>
        <w:tabs>
          <w:tab w:val="left" w:pos="355"/>
        </w:tabs>
        <w:adjustRightInd w:val="0"/>
        <w:snapToGrid w:val="0"/>
        <w:spacing w:beforeLines="100" w:line="360" w:lineRule="auto"/>
        <w:ind w:firstLineChars="196" w:firstLine="629"/>
        <w:rPr>
          <w:rFonts w:ascii="宋体" w:eastAsia="宋体"/>
          <w:b/>
        </w:rPr>
      </w:pPr>
      <w:r w:rsidRPr="00E966F4">
        <w:rPr>
          <w:rFonts w:ascii="宋体" w:eastAsia="宋体" w:hint="eastAsia"/>
          <w:b/>
        </w:rPr>
        <w:t xml:space="preserve">表2    </w:t>
      </w:r>
      <w:r w:rsidR="00922EB4" w:rsidRPr="00E966F4">
        <w:rPr>
          <w:rFonts w:ascii="宋体" w:eastAsia="宋体" w:hint="eastAsia"/>
          <w:b/>
        </w:rPr>
        <w:t>2016</w:t>
      </w:r>
      <w:r w:rsidR="00E46D33" w:rsidRPr="00E966F4">
        <w:rPr>
          <w:rFonts w:ascii="宋体" w:eastAsia="宋体" w:hint="eastAsia"/>
          <w:b/>
        </w:rPr>
        <w:t>年乐山市各县（市、区）水资源量表</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3"/>
        <w:gridCol w:w="1376"/>
        <w:gridCol w:w="1422"/>
        <w:gridCol w:w="1409"/>
        <w:gridCol w:w="1356"/>
        <w:gridCol w:w="1417"/>
        <w:gridCol w:w="1276"/>
      </w:tblGrid>
      <w:tr w:rsidR="00EF4C6C" w:rsidRPr="00E966F4" w:rsidTr="00995FED">
        <w:trPr>
          <w:trHeight w:val="864"/>
          <w:jc w:val="center"/>
        </w:trPr>
        <w:tc>
          <w:tcPr>
            <w:tcW w:w="1173" w:type="dxa"/>
            <w:tcBorders>
              <w:bottom w:val="single" w:sz="4" w:space="0" w:color="auto"/>
            </w:tcBorders>
            <w:shd w:val="clear" w:color="auto" w:fill="99CCFF"/>
            <w:vAlign w:val="center"/>
          </w:tcPr>
          <w:p w:rsidR="00E46D33" w:rsidRPr="00E966F4" w:rsidRDefault="00E46D33">
            <w:pPr>
              <w:widowControl/>
              <w:jc w:val="center"/>
              <w:rPr>
                <w:rFonts w:ascii="宋体" w:eastAsia="宋体" w:cs="宋体"/>
                <w:spacing w:val="0"/>
                <w:kern w:val="0"/>
                <w:sz w:val="20"/>
                <w:szCs w:val="20"/>
              </w:rPr>
            </w:pPr>
            <w:r w:rsidRPr="00E966F4">
              <w:rPr>
                <w:rFonts w:ascii="宋体" w:eastAsia="宋体" w:cs="宋体" w:hint="eastAsia"/>
                <w:spacing w:val="0"/>
                <w:kern w:val="0"/>
                <w:sz w:val="20"/>
                <w:szCs w:val="20"/>
              </w:rPr>
              <w:t>行政区</w:t>
            </w:r>
          </w:p>
        </w:tc>
        <w:tc>
          <w:tcPr>
            <w:tcW w:w="1376" w:type="dxa"/>
            <w:shd w:val="clear" w:color="auto" w:fill="99CCFF"/>
            <w:vAlign w:val="center"/>
          </w:tcPr>
          <w:p w:rsidR="00E46D33" w:rsidRPr="00E966F4" w:rsidRDefault="00E46D33" w:rsidP="006730D2">
            <w:pPr>
              <w:jc w:val="center"/>
              <w:rPr>
                <w:rFonts w:ascii="宋体" w:eastAsia="宋体"/>
                <w:sz w:val="20"/>
                <w:szCs w:val="20"/>
              </w:rPr>
            </w:pPr>
            <w:r w:rsidRPr="00E966F4">
              <w:rPr>
                <w:rFonts w:ascii="宋体" w:eastAsia="宋体" w:hint="eastAsia"/>
                <w:sz w:val="20"/>
                <w:szCs w:val="20"/>
              </w:rPr>
              <w:t>年降水量</w:t>
            </w:r>
            <w:r w:rsidR="006730D2" w:rsidRPr="00E966F4">
              <w:rPr>
                <w:rFonts w:ascii="宋体" w:eastAsia="宋体" w:hAnsi="宋体" w:cs="宋体" w:hint="eastAsia"/>
                <w:spacing w:val="0"/>
                <w:kern w:val="0"/>
                <w:sz w:val="20"/>
                <w:szCs w:val="20"/>
              </w:rPr>
              <w:t>（</w:t>
            </w:r>
            <w:proofErr w:type="gramStart"/>
            <w:r w:rsidR="006730D2" w:rsidRPr="00E966F4">
              <w:rPr>
                <w:rFonts w:ascii="宋体" w:eastAsia="宋体" w:hAnsi="宋体" w:cs="宋体" w:hint="eastAsia"/>
                <w:spacing w:val="0"/>
                <w:kern w:val="0"/>
                <w:sz w:val="20"/>
                <w:szCs w:val="20"/>
              </w:rPr>
              <w:t>亿立方米</w:t>
            </w:r>
            <w:proofErr w:type="gramEnd"/>
            <w:r w:rsidR="006730D2" w:rsidRPr="00E966F4">
              <w:rPr>
                <w:rFonts w:ascii="宋体" w:eastAsia="宋体" w:hAnsi="宋体" w:cs="宋体" w:hint="eastAsia"/>
                <w:spacing w:val="0"/>
                <w:kern w:val="0"/>
                <w:sz w:val="20"/>
                <w:szCs w:val="20"/>
              </w:rPr>
              <w:t>）</w:t>
            </w:r>
          </w:p>
        </w:tc>
        <w:tc>
          <w:tcPr>
            <w:tcW w:w="1422" w:type="dxa"/>
            <w:shd w:val="clear" w:color="auto" w:fill="99CCFF"/>
            <w:vAlign w:val="center"/>
          </w:tcPr>
          <w:p w:rsidR="00E46D33" w:rsidRPr="00E966F4" w:rsidRDefault="00E46D33" w:rsidP="006730D2">
            <w:pPr>
              <w:jc w:val="center"/>
              <w:rPr>
                <w:rFonts w:ascii="宋体" w:eastAsia="宋体"/>
                <w:sz w:val="20"/>
                <w:szCs w:val="20"/>
              </w:rPr>
            </w:pPr>
            <w:r w:rsidRPr="00E966F4">
              <w:rPr>
                <w:rFonts w:ascii="宋体" w:eastAsia="宋体" w:hint="eastAsia"/>
                <w:sz w:val="20"/>
                <w:szCs w:val="20"/>
              </w:rPr>
              <w:t>地表水</w:t>
            </w:r>
          </w:p>
          <w:p w:rsidR="006730D2" w:rsidRPr="00E966F4" w:rsidRDefault="00E46D33" w:rsidP="006730D2">
            <w:pPr>
              <w:jc w:val="center"/>
              <w:rPr>
                <w:rFonts w:ascii="宋体" w:eastAsia="宋体"/>
                <w:sz w:val="20"/>
                <w:szCs w:val="20"/>
              </w:rPr>
            </w:pPr>
            <w:r w:rsidRPr="00E966F4">
              <w:rPr>
                <w:rFonts w:ascii="宋体" w:eastAsia="宋体" w:hint="eastAsia"/>
                <w:sz w:val="20"/>
                <w:szCs w:val="20"/>
              </w:rPr>
              <w:t>资源量</w:t>
            </w:r>
          </w:p>
          <w:p w:rsidR="00E46D33" w:rsidRPr="00E966F4" w:rsidRDefault="006730D2" w:rsidP="006730D2">
            <w:pPr>
              <w:jc w:val="center"/>
              <w:rPr>
                <w:rFonts w:ascii="宋体" w:eastAsia="宋体" w:cs="宋体"/>
                <w:sz w:val="20"/>
                <w:szCs w:val="20"/>
              </w:rPr>
            </w:pPr>
            <w:r w:rsidRPr="00E966F4">
              <w:rPr>
                <w:rFonts w:ascii="宋体" w:eastAsia="宋体" w:hAnsi="宋体" w:cs="宋体" w:hint="eastAsia"/>
                <w:spacing w:val="0"/>
                <w:kern w:val="0"/>
                <w:sz w:val="20"/>
                <w:szCs w:val="20"/>
              </w:rPr>
              <w:t>（</w:t>
            </w:r>
            <w:proofErr w:type="gramStart"/>
            <w:r w:rsidRPr="00E966F4">
              <w:rPr>
                <w:rFonts w:ascii="宋体" w:eastAsia="宋体" w:hAnsi="宋体" w:cs="宋体" w:hint="eastAsia"/>
                <w:spacing w:val="0"/>
                <w:kern w:val="0"/>
                <w:sz w:val="20"/>
                <w:szCs w:val="20"/>
              </w:rPr>
              <w:t>亿立方米</w:t>
            </w:r>
            <w:proofErr w:type="gramEnd"/>
            <w:r w:rsidRPr="00E966F4">
              <w:rPr>
                <w:rFonts w:ascii="宋体" w:eastAsia="宋体" w:hAnsi="宋体" w:cs="宋体" w:hint="eastAsia"/>
                <w:spacing w:val="0"/>
                <w:kern w:val="0"/>
                <w:sz w:val="20"/>
                <w:szCs w:val="20"/>
              </w:rPr>
              <w:t>）</w:t>
            </w:r>
          </w:p>
        </w:tc>
        <w:tc>
          <w:tcPr>
            <w:tcW w:w="1409" w:type="dxa"/>
            <w:shd w:val="clear" w:color="auto" w:fill="99CCFF"/>
            <w:vAlign w:val="center"/>
          </w:tcPr>
          <w:p w:rsidR="00E46D33" w:rsidRPr="00E966F4" w:rsidRDefault="00E46D33">
            <w:pPr>
              <w:jc w:val="center"/>
              <w:rPr>
                <w:rFonts w:ascii="宋体" w:eastAsia="宋体"/>
                <w:sz w:val="20"/>
                <w:szCs w:val="20"/>
              </w:rPr>
            </w:pPr>
            <w:r w:rsidRPr="00E966F4">
              <w:rPr>
                <w:rFonts w:ascii="宋体" w:eastAsia="宋体" w:hint="eastAsia"/>
                <w:sz w:val="20"/>
                <w:szCs w:val="20"/>
              </w:rPr>
              <w:t>地下水</w:t>
            </w:r>
          </w:p>
          <w:p w:rsidR="00E46D33" w:rsidRPr="00E966F4" w:rsidRDefault="00E46D33">
            <w:pPr>
              <w:jc w:val="center"/>
              <w:rPr>
                <w:rFonts w:ascii="宋体" w:eastAsia="宋体"/>
                <w:sz w:val="20"/>
                <w:szCs w:val="20"/>
              </w:rPr>
            </w:pPr>
            <w:r w:rsidRPr="00E966F4">
              <w:rPr>
                <w:rFonts w:ascii="宋体" w:eastAsia="宋体" w:hint="eastAsia"/>
                <w:sz w:val="20"/>
                <w:szCs w:val="20"/>
              </w:rPr>
              <w:t>资源量</w:t>
            </w:r>
          </w:p>
          <w:p w:rsidR="006730D2" w:rsidRPr="00E966F4" w:rsidRDefault="006730D2" w:rsidP="006730D2">
            <w:pPr>
              <w:jc w:val="left"/>
              <w:rPr>
                <w:rFonts w:ascii="宋体" w:eastAsia="宋体" w:cs="宋体"/>
                <w:sz w:val="20"/>
                <w:szCs w:val="20"/>
              </w:rPr>
            </w:pPr>
            <w:r w:rsidRPr="00E966F4">
              <w:rPr>
                <w:rFonts w:ascii="宋体" w:eastAsia="宋体" w:hAnsi="宋体" w:cs="宋体" w:hint="eastAsia"/>
                <w:spacing w:val="0"/>
                <w:kern w:val="0"/>
                <w:sz w:val="20"/>
                <w:szCs w:val="20"/>
              </w:rPr>
              <w:t>（</w:t>
            </w:r>
            <w:proofErr w:type="gramStart"/>
            <w:r w:rsidRPr="00E966F4">
              <w:rPr>
                <w:rFonts w:ascii="宋体" w:eastAsia="宋体" w:hAnsi="宋体" w:cs="宋体" w:hint="eastAsia"/>
                <w:spacing w:val="0"/>
                <w:kern w:val="0"/>
                <w:sz w:val="20"/>
                <w:szCs w:val="20"/>
              </w:rPr>
              <w:t>亿立方米</w:t>
            </w:r>
            <w:proofErr w:type="gramEnd"/>
            <w:r w:rsidRPr="00E966F4">
              <w:rPr>
                <w:rFonts w:ascii="宋体" w:eastAsia="宋体" w:hAnsi="宋体" w:cs="宋体" w:hint="eastAsia"/>
                <w:spacing w:val="0"/>
                <w:kern w:val="0"/>
                <w:sz w:val="20"/>
                <w:szCs w:val="20"/>
              </w:rPr>
              <w:t>）</w:t>
            </w:r>
          </w:p>
        </w:tc>
        <w:tc>
          <w:tcPr>
            <w:tcW w:w="1356" w:type="dxa"/>
            <w:shd w:val="clear" w:color="auto" w:fill="99CCFF"/>
            <w:vAlign w:val="center"/>
          </w:tcPr>
          <w:p w:rsidR="006730D2" w:rsidRPr="00E966F4" w:rsidRDefault="00E46D33" w:rsidP="006730D2">
            <w:pPr>
              <w:jc w:val="center"/>
              <w:rPr>
                <w:rFonts w:ascii="宋体" w:eastAsia="宋体"/>
                <w:sz w:val="20"/>
                <w:szCs w:val="20"/>
              </w:rPr>
            </w:pPr>
            <w:r w:rsidRPr="00E966F4">
              <w:rPr>
                <w:rFonts w:ascii="宋体" w:eastAsia="宋体" w:hint="eastAsia"/>
                <w:sz w:val="20"/>
                <w:szCs w:val="20"/>
              </w:rPr>
              <w:t>水资源</w:t>
            </w:r>
          </w:p>
          <w:p w:rsidR="00E46D33" w:rsidRPr="00E966F4" w:rsidRDefault="00E46D33" w:rsidP="006730D2">
            <w:pPr>
              <w:jc w:val="center"/>
              <w:rPr>
                <w:rFonts w:ascii="宋体" w:eastAsia="宋体"/>
                <w:sz w:val="20"/>
                <w:szCs w:val="20"/>
              </w:rPr>
            </w:pPr>
            <w:r w:rsidRPr="00E966F4">
              <w:rPr>
                <w:rFonts w:ascii="宋体" w:eastAsia="宋体" w:hint="eastAsia"/>
                <w:sz w:val="20"/>
                <w:szCs w:val="20"/>
              </w:rPr>
              <w:t>总量</w:t>
            </w:r>
          </w:p>
          <w:p w:rsidR="006730D2" w:rsidRPr="00E966F4" w:rsidRDefault="006730D2" w:rsidP="006730D2">
            <w:pPr>
              <w:jc w:val="center"/>
              <w:rPr>
                <w:rFonts w:ascii="宋体" w:eastAsia="宋体"/>
                <w:sz w:val="20"/>
                <w:szCs w:val="20"/>
              </w:rPr>
            </w:pPr>
            <w:r w:rsidRPr="00E966F4">
              <w:rPr>
                <w:rFonts w:ascii="宋体" w:eastAsia="宋体" w:hAnsi="宋体" w:cs="宋体" w:hint="eastAsia"/>
                <w:spacing w:val="0"/>
                <w:kern w:val="0"/>
                <w:sz w:val="20"/>
                <w:szCs w:val="20"/>
              </w:rPr>
              <w:t>（</w:t>
            </w:r>
            <w:proofErr w:type="gramStart"/>
            <w:r w:rsidRPr="00E966F4">
              <w:rPr>
                <w:rFonts w:ascii="宋体" w:eastAsia="宋体" w:hAnsi="宋体" w:cs="宋体" w:hint="eastAsia"/>
                <w:spacing w:val="0"/>
                <w:kern w:val="0"/>
                <w:sz w:val="20"/>
                <w:szCs w:val="20"/>
              </w:rPr>
              <w:t>亿立方米</w:t>
            </w:r>
            <w:proofErr w:type="gramEnd"/>
            <w:r w:rsidRPr="00E966F4">
              <w:rPr>
                <w:rFonts w:ascii="宋体" w:eastAsia="宋体" w:hAnsi="宋体" w:cs="宋体" w:hint="eastAsia"/>
                <w:spacing w:val="0"/>
                <w:kern w:val="0"/>
                <w:sz w:val="20"/>
                <w:szCs w:val="20"/>
              </w:rPr>
              <w:t>）</w:t>
            </w:r>
          </w:p>
        </w:tc>
        <w:tc>
          <w:tcPr>
            <w:tcW w:w="1417" w:type="dxa"/>
            <w:shd w:val="clear" w:color="auto" w:fill="99CCFF"/>
            <w:vAlign w:val="center"/>
          </w:tcPr>
          <w:p w:rsidR="00E46D33" w:rsidRPr="00E966F4" w:rsidRDefault="00E46D33">
            <w:pPr>
              <w:jc w:val="center"/>
              <w:rPr>
                <w:rFonts w:ascii="宋体" w:eastAsia="宋体"/>
                <w:sz w:val="20"/>
                <w:szCs w:val="20"/>
              </w:rPr>
            </w:pPr>
            <w:r w:rsidRPr="00E966F4">
              <w:rPr>
                <w:rFonts w:ascii="宋体" w:eastAsia="宋体" w:hint="eastAsia"/>
                <w:sz w:val="20"/>
                <w:szCs w:val="20"/>
              </w:rPr>
              <w:t>多年平均</w:t>
            </w:r>
          </w:p>
          <w:p w:rsidR="00E46D33" w:rsidRPr="00E966F4" w:rsidRDefault="00E46D33">
            <w:pPr>
              <w:jc w:val="center"/>
              <w:rPr>
                <w:rFonts w:ascii="宋体" w:eastAsia="宋体"/>
                <w:sz w:val="20"/>
                <w:szCs w:val="20"/>
              </w:rPr>
            </w:pPr>
            <w:r w:rsidRPr="00E966F4">
              <w:rPr>
                <w:rFonts w:ascii="宋体" w:eastAsia="宋体" w:hint="eastAsia"/>
                <w:sz w:val="20"/>
                <w:szCs w:val="20"/>
              </w:rPr>
              <w:t>水资源量</w:t>
            </w:r>
          </w:p>
          <w:p w:rsidR="006730D2" w:rsidRPr="00E966F4" w:rsidRDefault="006730D2">
            <w:pPr>
              <w:jc w:val="center"/>
              <w:rPr>
                <w:rFonts w:ascii="宋体" w:eastAsia="宋体" w:cs="宋体"/>
                <w:sz w:val="20"/>
                <w:szCs w:val="20"/>
              </w:rPr>
            </w:pPr>
            <w:r w:rsidRPr="00E966F4">
              <w:rPr>
                <w:rFonts w:ascii="宋体" w:eastAsia="宋体" w:hAnsi="宋体" w:cs="宋体" w:hint="eastAsia"/>
                <w:spacing w:val="0"/>
                <w:kern w:val="0"/>
                <w:sz w:val="20"/>
                <w:szCs w:val="20"/>
              </w:rPr>
              <w:t>（</w:t>
            </w:r>
            <w:proofErr w:type="gramStart"/>
            <w:r w:rsidRPr="00E966F4">
              <w:rPr>
                <w:rFonts w:ascii="宋体" w:eastAsia="宋体" w:hAnsi="宋体" w:cs="宋体" w:hint="eastAsia"/>
                <w:spacing w:val="0"/>
                <w:kern w:val="0"/>
                <w:sz w:val="20"/>
                <w:szCs w:val="20"/>
              </w:rPr>
              <w:t>亿立方米</w:t>
            </w:r>
            <w:proofErr w:type="gramEnd"/>
            <w:r w:rsidRPr="00E966F4">
              <w:rPr>
                <w:rFonts w:ascii="宋体" w:eastAsia="宋体" w:hAnsi="宋体" w:cs="宋体" w:hint="eastAsia"/>
                <w:spacing w:val="0"/>
                <w:kern w:val="0"/>
                <w:sz w:val="20"/>
                <w:szCs w:val="20"/>
              </w:rPr>
              <w:t>）</w:t>
            </w:r>
          </w:p>
        </w:tc>
        <w:tc>
          <w:tcPr>
            <w:tcW w:w="1276" w:type="dxa"/>
            <w:shd w:val="clear" w:color="auto" w:fill="99CCFF"/>
            <w:vAlign w:val="center"/>
          </w:tcPr>
          <w:p w:rsidR="00E46D33" w:rsidRPr="00E966F4" w:rsidRDefault="00E46D33">
            <w:pPr>
              <w:widowControl/>
              <w:jc w:val="center"/>
              <w:rPr>
                <w:rFonts w:ascii="宋体" w:eastAsia="宋体" w:cs="宋体"/>
                <w:spacing w:val="0"/>
                <w:kern w:val="0"/>
                <w:sz w:val="20"/>
                <w:szCs w:val="20"/>
              </w:rPr>
            </w:pPr>
            <w:r w:rsidRPr="00E966F4">
              <w:rPr>
                <w:rFonts w:ascii="宋体" w:eastAsia="宋体" w:cs="宋体" w:hint="eastAsia"/>
                <w:spacing w:val="0"/>
                <w:kern w:val="0"/>
                <w:sz w:val="20"/>
                <w:szCs w:val="20"/>
              </w:rPr>
              <w:t>人均水</w:t>
            </w:r>
          </w:p>
          <w:p w:rsidR="00E46D33" w:rsidRPr="00E966F4" w:rsidRDefault="00E46D33">
            <w:pPr>
              <w:widowControl/>
              <w:jc w:val="center"/>
              <w:rPr>
                <w:rFonts w:ascii="宋体" w:eastAsia="宋体" w:cs="宋体"/>
                <w:spacing w:val="0"/>
                <w:kern w:val="0"/>
                <w:sz w:val="20"/>
                <w:szCs w:val="20"/>
              </w:rPr>
            </w:pPr>
            <w:r w:rsidRPr="00E966F4">
              <w:rPr>
                <w:rFonts w:ascii="宋体" w:eastAsia="宋体" w:cs="宋体" w:hint="eastAsia"/>
                <w:spacing w:val="0"/>
                <w:kern w:val="0"/>
                <w:sz w:val="20"/>
                <w:szCs w:val="20"/>
              </w:rPr>
              <w:t>资源量</w:t>
            </w:r>
          </w:p>
          <w:p w:rsidR="00E46D33" w:rsidRPr="00E966F4" w:rsidRDefault="006730D2">
            <w:pPr>
              <w:widowControl/>
              <w:jc w:val="center"/>
              <w:rPr>
                <w:rFonts w:ascii="宋体" w:eastAsia="宋体" w:cs="宋体"/>
                <w:spacing w:val="0"/>
                <w:kern w:val="0"/>
                <w:sz w:val="20"/>
                <w:szCs w:val="20"/>
              </w:rPr>
            </w:pPr>
            <w:r w:rsidRPr="00E966F4">
              <w:rPr>
                <w:rFonts w:ascii="宋体" w:eastAsia="宋体" w:hAnsi="宋体" w:cs="宋体" w:hint="eastAsia"/>
                <w:spacing w:val="0"/>
                <w:kern w:val="0"/>
                <w:sz w:val="20"/>
                <w:szCs w:val="20"/>
              </w:rPr>
              <w:t>（立方米）</w:t>
            </w:r>
          </w:p>
        </w:tc>
      </w:tr>
      <w:tr w:rsidR="00922EB4" w:rsidRPr="00E966F4" w:rsidTr="00995FED">
        <w:trPr>
          <w:trHeight w:val="351"/>
          <w:jc w:val="center"/>
        </w:trPr>
        <w:tc>
          <w:tcPr>
            <w:tcW w:w="1173" w:type="dxa"/>
            <w:shd w:val="clear" w:color="auto" w:fill="99CCFF"/>
            <w:vAlign w:val="center"/>
          </w:tcPr>
          <w:p w:rsidR="00922EB4" w:rsidRPr="00E966F4" w:rsidRDefault="00922EB4">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市 中 区</w:t>
            </w:r>
          </w:p>
        </w:tc>
        <w:tc>
          <w:tcPr>
            <w:tcW w:w="13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11.15 </w:t>
            </w:r>
          </w:p>
        </w:tc>
        <w:tc>
          <w:tcPr>
            <w:tcW w:w="1422"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7.39 </w:t>
            </w:r>
          </w:p>
        </w:tc>
        <w:tc>
          <w:tcPr>
            <w:tcW w:w="1409"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1.625 </w:t>
            </w:r>
          </w:p>
        </w:tc>
        <w:tc>
          <w:tcPr>
            <w:tcW w:w="135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7.39 </w:t>
            </w:r>
          </w:p>
        </w:tc>
        <w:tc>
          <w:tcPr>
            <w:tcW w:w="1417"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6.79 </w:t>
            </w:r>
          </w:p>
        </w:tc>
        <w:tc>
          <w:tcPr>
            <w:tcW w:w="12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1180 </w:t>
            </w:r>
          </w:p>
        </w:tc>
      </w:tr>
      <w:tr w:rsidR="00922EB4" w:rsidRPr="00E966F4" w:rsidTr="00995FED">
        <w:trPr>
          <w:trHeight w:val="352"/>
          <w:jc w:val="center"/>
        </w:trPr>
        <w:tc>
          <w:tcPr>
            <w:tcW w:w="1173" w:type="dxa"/>
            <w:shd w:val="clear" w:color="auto" w:fill="99CCFF"/>
            <w:vAlign w:val="center"/>
          </w:tcPr>
          <w:p w:rsidR="00922EB4" w:rsidRPr="00E966F4" w:rsidRDefault="00922EB4">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沙 湾 区</w:t>
            </w:r>
          </w:p>
        </w:tc>
        <w:tc>
          <w:tcPr>
            <w:tcW w:w="13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7.89 </w:t>
            </w:r>
          </w:p>
        </w:tc>
        <w:tc>
          <w:tcPr>
            <w:tcW w:w="1422"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5.34 </w:t>
            </w:r>
          </w:p>
        </w:tc>
        <w:tc>
          <w:tcPr>
            <w:tcW w:w="1409"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1.174 </w:t>
            </w:r>
          </w:p>
        </w:tc>
        <w:tc>
          <w:tcPr>
            <w:tcW w:w="135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5.34 </w:t>
            </w:r>
          </w:p>
        </w:tc>
        <w:tc>
          <w:tcPr>
            <w:tcW w:w="1417"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5.82 </w:t>
            </w:r>
          </w:p>
        </w:tc>
        <w:tc>
          <w:tcPr>
            <w:tcW w:w="12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2927 </w:t>
            </w:r>
          </w:p>
        </w:tc>
      </w:tr>
      <w:tr w:rsidR="00922EB4" w:rsidRPr="00E966F4" w:rsidTr="00995FED">
        <w:trPr>
          <w:trHeight w:val="352"/>
          <w:jc w:val="center"/>
        </w:trPr>
        <w:tc>
          <w:tcPr>
            <w:tcW w:w="1173" w:type="dxa"/>
            <w:shd w:val="clear" w:color="auto" w:fill="99CCFF"/>
            <w:vAlign w:val="center"/>
          </w:tcPr>
          <w:p w:rsidR="00922EB4" w:rsidRPr="00E966F4" w:rsidRDefault="00922EB4">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五通桥区</w:t>
            </w:r>
          </w:p>
        </w:tc>
        <w:tc>
          <w:tcPr>
            <w:tcW w:w="13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6.11 </w:t>
            </w:r>
          </w:p>
        </w:tc>
        <w:tc>
          <w:tcPr>
            <w:tcW w:w="1422"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3.95 </w:t>
            </w:r>
          </w:p>
        </w:tc>
        <w:tc>
          <w:tcPr>
            <w:tcW w:w="1409"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0.869 </w:t>
            </w:r>
          </w:p>
        </w:tc>
        <w:tc>
          <w:tcPr>
            <w:tcW w:w="135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3.95 </w:t>
            </w:r>
          </w:p>
        </w:tc>
        <w:tc>
          <w:tcPr>
            <w:tcW w:w="1417"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3.79 </w:t>
            </w:r>
          </w:p>
        </w:tc>
        <w:tc>
          <w:tcPr>
            <w:tcW w:w="12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1281 </w:t>
            </w:r>
          </w:p>
        </w:tc>
      </w:tr>
      <w:tr w:rsidR="00922EB4" w:rsidRPr="00E966F4" w:rsidTr="00995FED">
        <w:trPr>
          <w:trHeight w:val="351"/>
          <w:jc w:val="center"/>
        </w:trPr>
        <w:tc>
          <w:tcPr>
            <w:tcW w:w="1173" w:type="dxa"/>
            <w:shd w:val="clear" w:color="auto" w:fill="99CCFF"/>
            <w:vAlign w:val="center"/>
          </w:tcPr>
          <w:p w:rsidR="00922EB4" w:rsidRPr="00E966F4" w:rsidRDefault="00922EB4">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金口河区</w:t>
            </w:r>
          </w:p>
        </w:tc>
        <w:tc>
          <w:tcPr>
            <w:tcW w:w="13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6.97 </w:t>
            </w:r>
          </w:p>
        </w:tc>
        <w:tc>
          <w:tcPr>
            <w:tcW w:w="1422"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3.85 </w:t>
            </w:r>
          </w:p>
        </w:tc>
        <w:tc>
          <w:tcPr>
            <w:tcW w:w="1409"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0.886 </w:t>
            </w:r>
          </w:p>
        </w:tc>
        <w:tc>
          <w:tcPr>
            <w:tcW w:w="135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3.85 </w:t>
            </w:r>
          </w:p>
        </w:tc>
        <w:tc>
          <w:tcPr>
            <w:tcW w:w="1417"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4.05 </w:t>
            </w:r>
          </w:p>
        </w:tc>
        <w:tc>
          <w:tcPr>
            <w:tcW w:w="12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7597 </w:t>
            </w:r>
          </w:p>
        </w:tc>
      </w:tr>
      <w:tr w:rsidR="00922EB4" w:rsidRPr="00E966F4" w:rsidTr="00995FED">
        <w:trPr>
          <w:trHeight w:val="352"/>
          <w:jc w:val="center"/>
        </w:trPr>
        <w:tc>
          <w:tcPr>
            <w:tcW w:w="1173" w:type="dxa"/>
            <w:shd w:val="clear" w:color="auto" w:fill="99CCFF"/>
            <w:vAlign w:val="center"/>
          </w:tcPr>
          <w:p w:rsidR="00922EB4" w:rsidRPr="00E966F4" w:rsidRDefault="00922EB4">
            <w:pPr>
              <w:widowControl/>
              <w:jc w:val="center"/>
              <w:rPr>
                <w:rFonts w:ascii="宋体" w:eastAsia="宋体" w:cs="宋体"/>
                <w:spacing w:val="0"/>
                <w:kern w:val="0"/>
                <w:sz w:val="22"/>
                <w:szCs w:val="22"/>
              </w:rPr>
            </w:pPr>
            <w:proofErr w:type="gramStart"/>
            <w:r w:rsidRPr="00E966F4">
              <w:rPr>
                <w:rFonts w:ascii="宋体" w:eastAsia="宋体" w:cs="宋体" w:hint="eastAsia"/>
                <w:spacing w:val="0"/>
                <w:kern w:val="0"/>
                <w:sz w:val="22"/>
                <w:szCs w:val="22"/>
              </w:rPr>
              <w:lastRenderedPageBreak/>
              <w:t>犍</w:t>
            </w:r>
            <w:proofErr w:type="gramEnd"/>
            <w:r w:rsidRPr="00E966F4">
              <w:rPr>
                <w:rFonts w:ascii="宋体" w:eastAsia="宋体" w:cs="宋体" w:hint="eastAsia"/>
                <w:spacing w:val="0"/>
                <w:kern w:val="0"/>
                <w:sz w:val="22"/>
                <w:szCs w:val="22"/>
              </w:rPr>
              <w:t xml:space="preserve"> 为 县</w:t>
            </w:r>
          </w:p>
        </w:tc>
        <w:tc>
          <w:tcPr>
            <w:tcW w:w="13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18.39 </w:t>
            </w:r>
          </w:p>
        </w:tc>
        <w:tc>
          <w:tcPr>
            <w:tcW w:w="1422"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12.13 </w:t>
            </w:r>
          </w:p>
        </w:tc>
        <w:tc>
          <w:tcPr>
            <w:tcW w:w="1409"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2.789 </w:t>
            </w:r>
          </w:p>
        </w:tc>
        <w:tc>
          <w:tcPr>
            <w:tcW w:w="135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12.13 </w:t>
            </w:r>
          </w:p>
        </w:tc>
        <w:tc>
          <w:tcPr>
            <w:tcW w:w="1417"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10.70 </w:t>
            </w:r>
          </w:p>
        </w:tc>
        <w:tc>
          <w:tcPr>
            <w:tcW w:w="12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2141 </w:t>
            </w:r>
          </w:p>
        </w:tc>
      </w:tr>
      <w:tr w:rsidR="00922EB4" w:rsidRPr="00E966F4" w:rsidTr="00995FED">
        <w:trPr>
          <w:trHeight w:val="352"/>
          <w:jc w:val="center"/>
        </w:trPr>
        <w:tc>
          <w:tcPr>
            <w:tcW w:w="1173" w:type="dxa"/>
            <w:shd w:val="clear" w:color="auto" w:fill="99CCFF"/>
            <w:vAlign w:val="center"/>
          </w:tcPr>
          <w:p w:rsidR="00922EB4" w:rsidRPr="00E966F4" w:rsidRDefault="00922EB4">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 xml:space="preserve">井 </w:t>
            </w:r>
            <w:proofErr w:type="gramStart"/>
            <w:r w:rsidRPr="00E966F4">
              <w:rPr>
                <w:rFonts w:ascii="宋体" w:eastAsia="宋体" w:cs="宋体" w:hint="eastAsia"/>
                <w:spacing w:val="0"/>
                <w:kern w:val="0"/>
                <w:sz w:val="22"/>
                <w:szCs w:val="22"/>
              </w:rPr>
              <w:t>研</w:t>
            </w:r>
            <w:proofErr w:type="gramEnd"/>
            <w:r w:rsidRPr="00E966F4">
              <w:rPr>
                <w:rFonts w:ascii="宋体" w:eastAsia="宋体" w:cs="宋体" w:hint="eastAsia"/>
                <w:spacing w:val="0"/>
                <w:kern w:val="0"/>
                <w:sz w:val="22"/>
                <w:szCs w:val="22"/>
              </w:rPr>
              <w:t xml:space="preserve"> 县</w:t>
            </w:r>
          </w:p>
        </w:tc>
        <w:tc>
          <w:tcPr>
            <w:tcW w:w="13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8.98 </w:t>
            </w:r>
          </w:p>
        </w:tc>
        <w:tc>
          <w:tcPr>
            <w:tcW w:w="1422"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4.65 </w:t>
            </w:r>
          </w:p>
        </w:tc>
        <w:tc>
          <w:tcPr>
            <w:tcW w:w="1409"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1.070 </w:t>
            </w:r>
          </w:p>
        </w:tc>
        <w:tc>
          <w:tcPr>
            <w:tcW w:w="135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4.65 </w:t>
            </w:r>
          </w:p>
        </w:tc>
        <w:tc>
          <w:tcPr>
            <w:tcW w:w="1417"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4.00 </w:t>
            </w:r>
          </w:p>
        </w:tc>
        <w:tc>
          <w:tcPr>
            <w:tcW w:w="12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1137 </w:t>
            </w:r>
          </w:p>
        </w:tc>
      </w:tr>
      <w:tr w:rsidR="00922EB4" w:rsidRPr="00E966F4" w:rsidTr="00995FED">
        <w:trPr>
          <w:trHeight w:val="351"/>
          <w:jc w:val="center"/>
        </w:trPr>
        <w:tc>
          <w:tcPr>
            <w:tcW w:w="1173" w:type="dxa"/>
            <w:shd w:val="clear" w:color="auto" w:fill="99CCFF"/>
            <w:vAlign w:val="center"/>
          </w:tcPr>
          <w:p w:rsidR="00922EB4" w:rsidRPr="00E966F4" w:rsidRDefault="00922EB4">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夹 江 县</w:t>
            </w:r>
          </w:p>
        </w:tc>
        <w:tc>
          <w:tcPr>
            <w:tcW w:w="13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9.85 </w:t>
            </w:r>
          </w:p>
        </w:tc>
        <w:tc>
          <w:tcPr>
            <w:tcW w:w="1422"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6.43 </w:t>
            </w:r>
          </w:p>
        </w:tc>
        <w:tc>
          <w:tcPr>
            <w:tcW w:w="1409"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1.542 </w:t>
            </w:r>
          </w:p>
        </w:tc>
        <w:tc>
          <w:tcPr>
            <w:tcW w:w="135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6.43 </w:t>
            </w:r>
          </w:p>
        </w:tc>
        <w:tc>
          <w:tcPr>
            <w:tcW w:w="1417"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7.73 </w:t>
            </w:r>
          </w:p>
        </w:tc>
        <w:tc>
          <w:tcPr>
            <w:tcW w:w="12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1842 </w:t>
            </w:r>
          </w:p>
        </w:tc>
      </w:tr>
      <w:tr w:rsidR="00922EB4" w:rsidRPr="00E966F4" w:rsidTr="00995FED">
        <w:trPr>
          <w:trHeight w:val="352"/>
          <w:jc w:val="center"/>
        </w:trPr>
        <w:tc>
          <w:tcPr>
            <w:tcW w:w="1173" w:type="dxa"/>
            <w:shd w:val="clear" w:color="auto" w:fill="99CCFF"/>
            <w:vAlign w:val="center"/>
          </w:tcPr>
          <w:p w:rsidR="00922EB4" w:rsidRPr="00E966F4" w:rsidRDefault="00922EB4">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沐 川 县</w:t>
            </w:r>
          </w:p>
        </w:tc>
        <w:tc>
          <w:tcPr>
            <w:tcW w:w="13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23.82 </w:t>
            </w:r>
          </w:p>
        </w:tc>
        <w:tc>
          <w:tcPr>
            <w:tcW w:w="1422"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16.72 </w:t>
            </w:r>
          </w:p>
        </w:tc>
        <w:tc>
          <w:tcPr>
            <w:tcW w:w="1409"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4.012 </w:t>
            </w:r>
          </w:p>
        </w:tc>
        <w:tc>
          <w:tcPr>
            <w:tcW w:w="135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16.72 </w:t>
            </w:r>
          </w:p>
        </w:tc>
        <w:tc>
          <w:tcPr>
            <w:tcW w:w="1417"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13.83 </w:t>
            </w:r>
          </w:p>
        </w:tc>
        <w:tc>
          <w:tcPr>
            <w:tcW w:w="12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6546 </w:t>
            </w:r>
          </w:p>
        </w:tc>
      </w:tr>
      <w:tr w:rsidR="00922EB4" w:rsidRPr="00E966F4" w:rsidTr="00995FED">
        <w:trPr>
          <w:trHeight w:val="352"/>
          <w:jc w:val="center"/>
        </w:trPr>
        <w:tc>
          <w:tcPr>
            <w:tcW w:w="1173" w:type="dxa"/>
            <w:shd w:val="clear" w:color="auto" w:fill="99CCFF"/>
            <w:vAlign w:val="center"/>
          </w:tcPr>
          <w:p w:rsidR="00922EB4" w:rsidRPr="00E966F4" w:rsidRDefault="00922EB4">
            <w:pPr>
              <w:widowControl/>
              <w:jc w:val="center"/>
              <w:rPr>
                <w:rFonts w:ascii="宋体" w:eastAsia="宋体" w:cs="宋体"/>
                <w:spacing w:val="0"/>
                <w:kern w:val="0"/>
                <w:sz w:val="22"/>
                <w:szCs w:val="22"/>
              </w:rPr>
            </w:pPr>
            <w:proofErr w:type="gramStart"/>
            <w:r w:rsidRPr="00E966F4">
              <w:rPr>
                <w:rFonts w:ascii="宋体" w:eastAsia="宋体" w:cs="宋体" w:hint="eastAsia"/>
                <w:spacing w:val="0"/>
                <w:kern w:val="0"/>
                <w:sz w:val="22"/>
                <w:szCs w:val="22"/>
              </w:rPr>
              <w:t>峨</w:t>
            </w:r>
            <w:proofErr w:type="gramEnd"/>
            <w:r w:rsidRPr="00E966F4">
              <w:rPr>
                <w:rFonts w:ascii="宋体" w:eastAsia="宋体" w:cs="宋体" w:hint="eastAsia"/>
                <w:spacing w:val="0"/>
                <w:kern w:val="0"/>
                <w:sz w:val="22"/>
                <w:szCs w:val="22"/>
              </w:rPr>
              <w:t xml:space="preserve"> 边 县</w:t>
            </w:r>
          </w:p>
        </w:tc>
        <w:tc>
          <w:tcPr>
            <w:tcW w:w="13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34.55 </w:t>
            </w:r>
          </w:p>
        </w:tc>
        <w:tc>
          <w:tcPr>
            <w:tcW w:w="1422"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20.31 </w:t>
            </w:r>
          </w:p>
        </w:tc>
        <w:tc>
          <w:tcPr>
            <w:tcW w:w="1409"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4.874 </w:t>
            </w:r>
          </w:p>
        </w:tc>
        <w:tc>
          <w:tcPr>
            <w:tcW w:w="135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20.31 </w:t>
            </w:r>
          </w:p>
        </w:tc>
        <w:tc>
          <w:tcPr>
            <w:tcW w:w="1417"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19.04 </w:t>
            </w:r>
          </w:p>
        </w:tc>
        <w:tc>
          <w:tcPr>
            <w:tcW w:w="12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13648 </w:t>
            </w:r>
          </w:p>
        </w:tc>
      </w:tr>
      <w:tr w:rsidR="00922EB4" w:rsidRPr="00E966F4" w:rsidTr="00995FED">
        <w:trPr>
          <w:trHeight w:val="351"/>
          <w:jc w:val="center"/>
        </w:trPr>
        <w:tc>
          <w:tcPr>
            <w:tcW w:w="1173" w:type="dxa"/>
            <w:shd w:val="clear" w:color="auto" w:fill="99CCFF"/>
            <w:vAlign w:val="center"/>
          </w:tcPr>
          <w:p w:rsidR="00922EB4" w:rsidRPr="00E966F4" w:rsidRDefault="00922EB4">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马 边 县</w:t>
            </w:r>
          </w:p>
        </w:tc>
        <w:tc>
          <w:tcPr>
            <w:tcW w:w="13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39.46 </w:t>
            </w:r>
          </w:p>
        </w:tc>
        <w:tc>
          <w:tcPr>
            <w:tcW w:w="1422"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27.85 </w:t>
            </w:r>
          </w:p>
        </w:tc>
        <w:tc>
          <w:tcPr>
            <w:tcW w:w="1409"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6.685 </w:t>
            </w:r>
          </w:p>
        </w:tc>
        <w:tc>
          <w:tcPr>
            <w:tcW w:w="135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27.85 </w:t>
            </w:r>
          </w:p>
        </w:tc>
        <w:tc>
          <w:tcPr>
            <w:tcW w:w="1417"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23.37 </w:t>
            </w:r>
          </w:p>
        </w:tc>
        <w:tc>
          <w:tcPr>
            <w:tcW w:w="12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12760 </w:t>
            </w:r>
          </w:p>
        </w:tc>
      </w:tr>
      <w:tr w:rsidR="00922EB4" w:rsidRPr="00E966F4" w:rsidTr="00995FED">
        <w:trPr>
          <w:trHeight w:val="352"/>
          <w:jc w:val="center"/>
        </w:trPr>
        <w:tc>
          <w:tcPr>
            <w:tcW w:w="1173" w:type="dxa"/>
            <w:shd w:val="clear" w:color="auto" w:fill="99CCFF"/>
            <w:vAlign w:val="center"/>
          </w:tcPr>
          <w:p w:rsidR="00922EB4" w:rsidRPr="00E966F4" w:rsidRDefault="00922EB4">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峨眉山市</w:t>
            </w:r>
          </w:p>
        </w:tc>
        <w:tc>
          <w:tcPr>
            <w:tcW w:w="13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15.76 </w:t>
            </w:r>
          </w:p>
        </w:tc>
        <w:tc>
          <w:tcPr>
            <w:tcW w:w="1422"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11.75 </w:t>
            </w:r>
          </w:p>
        </w:tc>
        <w:tc>
          <w:tcPr>
            <w:tcW w:w="1409"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3.055 </w:t>
            </w:r>
          </w:p>
        </w:tc>
        <w:tc>
          <w:tcPr>
            <w:tcW w:w="135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11.75 </w:t>
            </w:r>
          </w:p>
        </w:tc>
        <w:tc>
          <w:tcPr>
            <w:tcW w:w="1417"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14.48 </w:t>
            </w:r>
          </w:p>
        </w:tc>
        <w:tc>
          <w:tcPr>
            <w:tcW w:w="12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2714 </w:t>
            </w:r>
          </w:p>
        </w:tc>
      </w:tr>
      <w:tr w:rsidR="00922EB4" w:rsidRPr="00E966F4" w:rsidTr="00995FED">
        <w:trPr>
          <w:trHeight w:val="352"/>
          <w:jc w:val="center"/>
        </w:trPr>
        <w:tc>
          <w:tcPr>
            <w:tcW w:w="1173" w:type="dxa"/>
            <w:shd w:val="clear" w:color="auto" w:fill="99CCFF"/>
            <w:vAlign w:val="center"/>
          </w:tcPr>
          <w:p w:rsidR="00922EB4" w:rsidRPr="00E966F4" w:rsidRDefault="00922EB4">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全    市</w:t>
            </w:r>
          </w:p>
        </w:tc>
        <w:tc>
          <w:tcPr>
            <w:tcW w:w="13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182.92 </w:t>
            </w:r>
          </w:p>
        </w:tc>
        <w:tc>
          <w:tcPr>
            <w:tcW w:w="1422"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120.36 </w:t>
            </w:r>
          </w:p>
        </w:tc>
        <w:tc>
          <w:tcPr>
            <w:tcW w:w="1409"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28.582 </w:t>
            </w:r>
          </w:p>
        </w:tc>
        <w:tc>
          <w:tcPr>
            <w:tcW w:w="135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120.36 </w:t>
            </w:r>
          </w:p>
        </w:tc>
        <w:tc>
          <w:tcPr>
            <w:tcW w:w="1417"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113.6</w:t>
            </w:r>
          </w:p>
        </w:tc>
        <w:tc>
          <w:tcPr>
            <w:tcW w:w="1276" w:type="dxa"/>
            <w:shd w:val="clear" w:color="auto" w:fill="FFFFFF"/>
            <w:vAlign w:val="center"/>
          </w:tcPr>
          <w:p w:rsidR="00922EB4" w:rsidRPr="00E966F4" w:rsidRDefault="00922EB4" w:rsidP="00476948">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3393 </w:t>
            </w:r>
          </w:p>
        </w:tc>
      </w:tr>
    </w:tbl>
    <w:p w:rsidR="00E46D33" w:rsidRPr="00E966F4" w:rsidRDefault="00E46D33">
      <w:pPr>
        <w:jc w:val="center"/>
        <w:rPr>
          <w:rFonts w:ascii="宋体" w:eastAsia="宋体"/>
          <w:sz w:val="10"/>
          <w:szCs w:val="10"/>
        </w:rPr>
      </w:pPr>
    </w:p>
    <w:p w:rsidR="00772438" w:rsidRPr="00E966F4" w:rsidRDefault="00772438" w:rsidP="00922EB4">
      <w:pPr>
        <w:rPr>
          <w:rFonts w:ascii="宋体" w:eastAsia="宋体"/>
          <w:b/>
          <w:sz w:val="24"/>
          <w:szCs w:val="24"/>
        </w:rPr>
      </w:pPr>
    </w:p>
    <w:p w:rsidR="00E46D33" w:rsidRPr="00E966F4" w:rsidRDefault="00995FED">
      <w:pPr>
        <w:jc w:val="center"/>
        <w:rPr>
          <w:rFonts w:ascii="宋体" w:eastAsia="宋体"/>
          <w:b/>
          <w:sz w:val="24"/>
          <w:szCs w:val="24"/>
        </w:rPr>
      </w:pPr>
      <w:r w:rsidRPr="00E966F4">
        <w:rPr>
          <w:rFonts w:ascii="宋体" w:eastAsia="宋体" w:hint="eastAsia"/>
          <w:b/>
          <w:sz w:val="24"/>
          <w:szCs w:val="24"/>
        </w:rPr>
        <w:t xml:space="preserve">图6   </w:t>
      </w:r>
      <w:r w:rsidR="00772438" w:rsidRPr="00E966F4">
        <w:rPr>
          <w:rFonts w:ascii="宋体" w:eastAsia="宋体" w:hint="eastAsia"/>
          <w:b/>
          <w:sz w:val="24"/>
          <w:szCs w:val="24"/>
        </w:rPr>
        <w:t>2016</w:t>
      </w:r>
      <w:r w:rsidR="00E46D33" w:rsidRPr="00E966F4">
        <w:rPr>
          <w:rFonts w:ascii="宋体" w:eastAsia="宋体" w:hint="eastAsia"/>
          <w:b/>
          <w:sz w:val="24"/>
          <w:szCs w:val="24"/>
        </w:rPr>
        <w:t>年各县（市、区）水资源量与多年平均比较图</w:t>
      </w:r>
    </w:p>
    <w:p w:rsidR="005578B8" w:rsidRPr="00E966F4" w:rsidRDefault="00772438">
      <w:pPr>
        <w:rPr>
          <w:noProof/>
        </w:rPr>
      </w:pPr>
      <w:r w:rsidRPr="00E966F4">
        <w:rPr>
          <w:noProof/>
        </w:rPr>
        <w:drawing>
          <wp:inline distT="0" distB="0" distL="0" distR="0">
            <wp:extent cx="5486400" cy="2228215"/>
            <wp:effectExtent l="19050" t="0" r="0" b="0"/>
            <wp:docPr id="29"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46D33" w:rsidRPr="00E966F4" w:rsidRDefault="00E46D33">
      <w:pPr>
        <w:rPr>
          <w:rFonts w:ascii="黑体" w:eastAsia="黑体"/>
          <w:sz w:val="32"/>
          <w:szCs w:val="30"/>
        </w:rPr>
      </w:pPr>
      <w:r w:rsidRPr="00E966F4">
        <w:rPr>
          <w:rFonts w:ascii="黑体" w:eastAsia="黑体" w:hint="eastAsia"/>
          <w:sz w:val="32"/>
          <w:szCs w:val="30"/>
        </w:rPr>
        <w:t>1</w:t>
      </w:r>
      <w:r w:rsidRPr="00E966F4">
        <w:rPr>
          <w:rFonts w:ascii="黑体" w:eastAsia="黑体" w:hint="eastAsia"/>
          <w:sz w:val="32"/>
          <w:szCs w:val="30"/>
          <w:lang w:val="en-GB"/>
        </w:rPr>
        <w:t>.</w:t>
      </w:r>
      <w:r w:rsidRPr="00E966F4">
        <w:rPr>
          <w:rFonts w:ascii="黑体" w:eastAsia="黑体" w:hint="eastAsia"/>
          <w:sz w:val="32"/>
          <w:szCs w:val="30"/>
        </w:rPr>
        <w:t>5出入境水量</w:t>
      </w:r>
    </w:p>
    <w:p w:rsidR="00E46D33" w:rsidRPr="00E966F4" w:rsidRDefault="00E46D33">
      <w:pPr>
        <w:rPr>
          <w:rFonts w:ascii="黑体" w:eastAsia="黑体"/>
          <w:sz w:val="18"/>
          <w:szCs w:val="18"/>
        </w:rPr>
      </w:pPr>
    </w:p>
    <w:p w:rsidR="00E46D33" w:rsidRDefault="00E46D33" w:rsidP="00773511">
      <w:pPr>
        <w:spacing w:line="360" w:lineRule="auto"/>
        <w:ind w:firstLine="510"/>
        <w:rPr>
          <w:rFonts w:ascii="楷体_GB2312" w:eastAsia="楷体_GB2312"/>
          <w:spacing w:val="0"/>
          <w:sz w:val="30"/>
          <w:szCs w:val="30"/>
        </w:rPr>
      </w:pPr>
      <w:r w:rsidRPr="00E966F4">
        <w:rPr>
          <w:rFonts w:ascii="楷体_GB2312" w:eastAsia="楷体_GB2312" w:hint="eastAsia"/>
          <w:sz w:val="30"/>
          <w:szCs w:val="30"/>
        </w:rPr>
        <w:t>2</w:t>
      </w:r>
      <w:r w:rsidR="00476948" w:rsidRPr="00E966F4">
        <w:rPr>
          <w:rFonts w:ascii="楷体_GB2312" w:eastAsia="楷体_GB2312" w:hint="eastAsia"/>
          <w:spacing w:val="0"/>
          <w:sz w:val="30"/>
          <w:szCs w:val="30"/>
        </w:rPr>
        <w:t>016</w:t>
      </w:r>
      <w:r w:rsidRPr="00E966F4">
        <w:rPr>
          <w:rFonts w:ascii="楷体_GB2312" w:eastAsia="楷体_GB2312" w:hint="eastAsia"/>
          <w:spacing w:val="0"/>
          <w:sz w:val="30"/>
          <w:szCs w:val="30"/>
        </w:rPr>
        <w:t>年</w:t>
      </w:r>
      <w:r w:rsidR="009478D1" w:rsidRPr="00E966F4">
        <w:rPr>
          <w:rFonts w:ascii="楷体_GB2312" w:eastAsia="楷体_GB2312" w:hint="eastAsia"/>
          <w:spacing w:val="0"/>
          <w:sz w:val="30"/>
          <w:szCs w:val="30"/>
        </w:rPr>
        <w:t>全市</w:t>
      </w:r>
      <w:r w:rsidR="00F4487E" w:rsidRPr="00E966F4">
        <w:rPr>
          <w:rFonts w:ascii="楷体_GB2312" w:eastAsia="楷体_GB2312" w:hint="eastAsia"/>
          <w:spacing w:val="0"/>
          <w:sz w:val="30"/>
          <w:szCs w:val="30"/>
        </w:rPr>
        <w:t>主要</w:t>
      </w:r>
      <w:r w:rsidRPr="00E966F4">
        <w:rPr>
          <w:rFonts w:ascii="楷体_GB2312" w:eastAsia="楷体_GB2312" w:hint="eastAsia"/>
          <w:spacing w:val="0"/>
          <w:sz w:val="30"/>
          <w:szCs w:val="30"/>
        </w:rPr>
        <w:t>入境水量为</w:t>
      </w:r>
      <w:r w:rsidR="009D11A9" w:rsidRPr="00E966F4">
        <w:rPr>
          <w:rFonts w:ascii="楷体_GB2312" w:eastAsia="楷体_GB2312" w:hint="eastAsia"/>
          <w:spacing w:val="0"/>
          <w:sz w:val="30"/>
          <w:szCs w:val="30"/>
        </w:rPr>
        <w:t>6</w:t>
      </w:r>
      <w:r w:rsidR="00476948" w:rsidRPr="00E966F4">
        <w:rPr>
          <w:rFonts w:ascii="楷体_GB2312" w:eastAsia="楷体_GB2312" w:hint="eastAsia"/>
          <w:spacing w:val="0"/>
          <w:sz w:val="30"/>
          <w:szCs w:val="30"/>
        </w:rPr>
        <w:t>76.43</w:t>
      </w:r>
      <w:r w:rsidR="00F4487E" w:rsidRPr="00E966F4">
        <w:rPr>
          <w:rFonts w:ascii="楷体_GB2312" w:eastAsia="楷体_GB2312" w:hint="eastAsia"/>
          <w:spacing w:val="0"/>
          <w:sz w:val="30"/>
          <w:szCs w:val="30"/>
        </w:rPr>
        <w:t>亿立方米，其中大渡河由汉源县流入我市金口河区入境</w:t>
      </w:r>
      <w:r w:rsidRPr="00E966F4">
        <w:rPr>
          <w:rFonts w:ascii="楷体_GB2312" w:eastAsia="楷体_GB2312" w:hint="eastAsia"/>
          <w:spacing w:val="0"/>
          <w:sz w:val="30"/>
          <w:szCs w:val="30"/>
        </w:rPr>
        <w:t>水量为</w:t>
      </w:r>
      <w:r w:rsidR="009D11A9" w:rsidRPr="00E966F4">
        <w:rPr>
          <w:rFonts w:ascii="楷体_GB2312" w:eastAsia="楷体_GB2312" w:hint="eastAsia"/>
          <w:spacing w:val="0"/>
          <w:sz w:val="30"/>
          <w:szCs w:val="30"/>
        </w:rPr>
        <w:t>3</w:t>
      </w:r>
      <w:r w:rsidR="00476948" w:rsidRPr="00E966F4">
        <w:rPr>
          <w:rFonts w:ascii="楷体_GB2312" w:eastAsia="楷体_GB2312" w:hint="eastAsia"/>
          <w:spacing w:val="0"/>
          <w:sz w:val="30"/>
          <w:szCs w:val="30"/>
        </w:rPr>
        <w:t>93.48</w:t>
      </w:r>
      <w:r w:rsidRPr="00E966F4">
        <w:rPr>
          <w:rFonts w:ascii="楷体_GB2312" w:eastAsia="楷体_GB2312" w:hint="eastAsia"/>
          <w:spacing w:val="0"/>
          <w:sz w:val="30"/>
          <w:szCs w:val="30"/>
        </w:rPr>
        <w:t>亿立方米；青衣江</w:t>
      </w:r>
      <w:r w:rsidR="00773511" w:rsidRPr="00E966F4">
        <w:rPr>
          <w:rFonts w:ascii="楷体_GB2312" w:eastAsia="楷体_GB2312" w:hint="eastAsia"/>
          <w:spacing w:val="0"/>
          <w:sz w:val="30"/>
          <w:szCs w:val="30"/>
        </w:rPr>
        <w:t>由洪雅县流入我市夹江县入</w:t>
      </w:r>
      <w:r w:rsidRPr="00E966F4">
        <w:rPr>
          <w:rFonts w:ascii="楷体_GB2312" w:eastAsia="楷体_GB2312" w:hint="eastAsia"/>
          <w:spacing w:val="0"/>
          <w:sz w:val="30"/>
          <w:szCs w:val="30"/>
        </w:rPr>
        <w:t>境水量为1</w:t>
      </w:r>
      <w:r w:rsidR="00476948" w:rsidRPr="00E966F4">
        <w:rPr>
          <w:rFonts w:ascii="楷体_GB2312" w:eastAsia="楷体_GB2312" w:hint="eastAsia"/>
          <w:spacing w:val="0"/>
          <w:sz w:val="30"/>
          <w:szCs w:val="30"/>
        </w:rPr>
        <w:t>52.21</w:t>
      </w:r>
      <w:r w:rsidRPr="00E966F4">
        <w:rPr>
          <w:rFonts w:ascii="楷体_GB2312" w:eastAsia="楷体_GB2312" w:hint="eastAsia"/>
          <w:spacing w:val="0"/>
          <w:sz w:val="30"/>
          <w:szCs w:val="30"/>
        </w:rPr>
        <w:t>亿立方米；岷江</w:t>
      </w:r>
      <w:r w:rsidR="00773511" w:rsidRPr="00E966F4">
        <w:rPr>
          <w:rFonts w:ascii="楷体_GB2312" w:eastAsia="楷体_GB2312" w:hint="eastAsia"/>
          <w:spacing w:val="0"/>
          <w:sz w:val="30"/>
          <w:szCs w:val="30"/>
        </w:rPr>
        <w:t>由青神县流入我市</w:t>
      </w:r>
      <w:proofErr w:type="gramStart"/>
      <w:r w:rsidR="00773511" w:rsidRPr="00E966F4">
        <w:rPr>
          <w:rFonts w:ascii="楷体_GB2312" w:eastAsia="楷体_GB2312" w:hint="eastAsia"/>
          <w:spacing w:val="0"/>
          <w:sz w:val="30"/>
          <w:szCs w:val="30"/>
        </w:rPr>
        <w:t>市</w:t>
      </w:r>
      <w:proofErr w:type="gramEnd"/>
      <w:r w:rsidR="00773511" w:rsidRPr="00E966F4">
        <w:rPr>
          <w:rFonts w:ascii="楷体_GB2312" w:eastAsia="楷体_GB2312" w:hint="eastAsia"/>
          <w:spacing w:val="0"/>
          <w:sz w:val="30"/>
          <w:szCs w:val="30"/>
        </w:rPr>
        <w:t>中区入</w:t>
      </w:r>
      <w:r w:rsidRPr="00E966F4">
        <w:rPr>
          <w:rFonts w:ascii="楷体_GB2312" w:eastAsia="楷体_GB2312" w:hint="eastAsia"/>
          <w:spacing w:val="0"/>
          <w:sz w:val="30"/>
          <w:szCs w:val="30"/>
        </w:rPr>
        <w:t>境水量为1</w:t>
      </w:r>
      <w:r w:rsidR="00476948" w:rsidRPr="00E966F4">
        <w:rPr>
          <w:rFonts w:ascii="楷体_GB2312" w:eastAsia="楷体_GB2312" w:hint="eastAsia"/>
          <w:spacing w:val="0"/>
          <w:sz w:val="30"/>
          <w:szCs w:val="30"/>
        </w:rPr>
        <w:t>30.74</w:t>
      </w:r>
      <w:r w:rsidRPr="00E966F4">
        <w:rPr>
          <w:rFonts w:ascii="楷体_GB2312" w:eastAsia="楷体_GB2312" w:hint="eastAsia"/>
          <w:spacing w:val="0"/>
          <w:sz w:val="30"/>
          <w:szCs w:val="30"/>
        </w:rPr>
        <w:t>亿立方米。全市</w:t>
      </w:r>
      <w:r w:rsidR="00773511" w:rsidRPr="00E966F4">
        <w:rPr>
          <w:rFonts w:ascii="楷体_GB2312" w:eastAsia="楷体_GB2312" w:hint="eastAsia"/>
          <w:spacing w:val="0"/>
          <w:sz w:val="30"/>
          <w:szCs w:val="30"/>
        </w:rPr>
        <w:t>主要</w:t>
      </w:r>
      <w:r w:rsidRPr="00E966F4">
        <w:rPr>
          <w:rFonts w:ascii="楷体_GB2312" w:eastAsia="楷体_GB2312" w:hint="eastAsia"/>
          <w:spacing w:val="0"/>
          <w:sz w:val="30"/>
          <w:szCs w:val="30"/>
        </w:rPr>
        <w:t>出境水量为</w:t>
      </w:r>
      <w:r w:rsidR="00220A6F" w:rsidRPr="00E966F4">
        <w:rPr>
          <w:rFonts w:ascii="楷体_GB2312" w:eastAsia="楷体_GB2312" w:hint="eastAsia"/>
          <w:spacing w:val="0"/>
          <w:sz w:val="30"/>
          <w:szCs w:val="30"/>
        </w:rPr>
        <w:t>7</w:t>
      </w:r>
      <w:r w:rsidR="00476948" w:rsidRPr="00E966F4">
        <w:rPr>
          <w:rFonts w:ascii="楷体_GB2312" w:eastAsia="楷体_GB2312" w:hint="eastAsia"/>
          <w:spacing w:val="0"/>
          <w:sz w:val="30"/>
          <w:szCs w:val="30"/>
        </w:rPr>
        <w:t>96.79</w:t>
      </w:r>
      <w:r w:rsidR="00015CD5" w:rsidRPr="00E966F4">
        <w:rPr>
          <w:rFonts w:ascii="楷体_GB2312" w:eastAsia="楷体_GB2312" w:hint="eastAsia"/>
          <w:spacing w:val="0"/>
          <w:sz w:val="30"/>
          <w:szCs w:val="30"/>
        </w:rPr>
        <w:t>亿立方米</w:t>
      </w:r>
      <w:r w:rsidR="00B0656C" w:rsidRPr="00E966F4">
        <w:rPr>
          <w:rFonts w:ascii="楷体_GB2312" w:eastAsia="楷体_GB2312" w:hint="eastAsia"/>
          <w:spacing w:val="0"/>
          <w:sz w:val="30"/>
          <w:szCs w:val="30"/>
        </w:rPr>
        <w:t>,由岷江</w:t>
      </w:r>
      <w:r w:rsidR="00651519" w:rsidRPr="00E966F4">
        <w:rPr>
          <w:rFonts w:ascii="楷体_GB2312" w:eastAsia="楷体_GB2312" w:hint="eastAsia"/>
          <w:spacing w:val="0"/>
          <w:sz w:val="30"/>
          <w:szCs w:val="30"/>
        </w:rPr>
        <w:t>从</w:t>
      </w:r>
      <w:r w:rsidR="00B0656C" w:rsidRPr="00E966F4">
        <w:rPr>
          <w:rFonts w:ascii="楷体_GB2312" w:eastAsia="楷体_GB2312" w:hint="eastAsia"/>
          <w:spacing w:val="0"/>
          <w:sz w:val="30"/>
          <w:szCs w:val="30"/>
        </w:rPr>
        <w:t>犍为县流入</w:t>
      </w:r>
      <w:r w:rsidR="00D32F1D" w:rsidRPr="00E966F4">
        <w:rPr>
          <w:rFonts w:ascii="楷体_GB2312" w:eastAsia="楷体_GB2312" w:hint="eastAsia"/>
          <w:spacing w:val="0"/>
          <w:sz w:val="30"/>
          <w:szCs w:val="30"/>
        </w:rPr>
        <w:t>宜宾县。</w:t>
      </w:r>
    </w:p>
    <w:p w:rsidR="00E966F4" w:rsidRDefault="00E966F4" w:rsidP="00773511">
      <w:pPr>
        <w:spacing w:line="360" w:lineRule="auto"/>
        <w:ind w:firstLine="510"/>
        <w:rPr>
          <w:rFonts w:ascii="楷体_GB2312" w:eastAsia="楷体_GB2312"/>
          <w:spacing w:val="0"/>
          <w:sz w:val="30"/>
          <w:szCs w:val="30"/>
        </w:rPr>
      </w:pPr>
    </w:p>
    <w:p w:rsidR="00E966F4" w:rsidRDefault="00E966F4" w:rsidP="00773511">
      <w:pPr>
        <w:spacing w:line="360" w:lineRule="auto"/>
        <w:ind w:firstLine="510"/>
        <w:rPr>
          <w:rFonts w:ascii="楷体_GB2312" w:eastAsia="楷体_GB2312"/>
          <w:spacing w:val="0"/>
          <w:sz w:val="30"/>
          <w:szCs w:val="30"/>
        </w:rPr>
      </w:pPr>
    </w:p>
    <w:p w:rsidR="00E966F4" w:rsidRPr="00E966F4" w:rsidRDefault="00E966F4" w:rsidP="00773511">
      <w:pPr>
        <w:spacing w:line="360" w:lineRule="auto"/>
        <w:ind w:firstLine="510"/>
        <w:rPr>
          <w:rFonts w:ascii="楷体_GB2312" w:eastAsia="楷体_GB2312"/>
          <w:spacing w:val="0"/>
          <w:sz w:val="30"/>
          <w:szCs w:val="30"/>
        </w:rPr>
      </w:pPr>
    </w:p>
    <w:p w:rsidR="00E46D33" w:rsidRPr="00E966F4" w:rsidRDefault="00E46D33">
      <w:pPr>
        <w:jc w:val="center"/>
        <w:rPr>
          <w:rFonts w:ascii="华文新魏" w:eastAsia="华文新魏" w:hAnsi="华文新魏"/>
          <w:sz w:val="52"/>
          <w:szCs w:val="52"/>
        </w:rPr>
      </w:pPr>
      <w:r w:rsidRPr="00E966F4">
        <w:rPr>
          <w:rFonts w:ascii="华文新魏" w:eastAsia="华文新魏" w:hAnsi="华文新魏" w:hint="eastAsia"/>
          <w:sz w:val="52"/>
          <w:szCs w:val="52"/>
        </w:rPr>
        <w:lastRenderedPageBreak/>
        <w:t>2、水库蓄水动态</w:t>
      </w:r>
    </w:p>
    <w:p w:rsidR="00E46D33" w:rsidRPr="00E966F4" w:rsidRDefault="00E46D33">
      <w:pPr>
        <w:jc w:val="center"/>
        <w:rPr>
          <w:rFonts w:ascii="楷体_GB2312" w:eastAsia="楷体_GB2312"/>
          <w:spacing w:val="0"/>
          <w:sz w:val="30"/>
          <w:szCs w:val="30"/>
        </w:rPr>
      </w:pPr>
    </w:p>
    <w:p w:rsidR="0021316A" w:rsidRPr="00E966F4" w:rsidRDefault="00E46D33" w:rsidP="00C4381B">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全市共有中型水库7座,均位于岷江流域区内，</w:t>
      </w:r>
      <w:r w:rsidR="009E4341" w:rsidRPr="00E966F4">
        <w:rPr>
          <w:rFonts w:ascii="楷体_GB2312" w:eastAsia="楷体_GB2312" w:hint="eastAsia"/>
          <w:spacing w:val="0"/>
          <w:sz w:val="30"/>
          <w:szCs w:val="30"/>
        </w:rPr>
        <w:t>2016</w:t>
      </w:r>
      <w:r w:rsidRPr="00E966F4">
        <w:rPr>
          <w:rFonts w:ascii="楷体_GB2312" w:eastAsia="楷体_GB2312" w:hint="eastAsia"/>
          <w:spacing w:val="0"/>
          <w:sz w:val="30"/>
          <w:szCs w:val="30"/>
        </w:rPr>
        <w:t>年年初蓄水总量为</w:t>
      </w:r>
      <w:r w:rsidR="009E4341" w:rsidRPr="00E966F4">
        <w:rPr>
          <w:rFonts w:ascii="楷体_GB2312" w:eastAsia="楷体_GB2312" w:hint="eastAsia"/>
          <w:spacing w:val="0"/>
          <w:sz w:val="30"/>
          <w:szCs w:val="30"/>
        </w:rPr>
        <w:t>11163.7</w:t>
      </w:r>
      <w:r w:rsidR="005D62E6" w:rsidRPr="00E966F4">
        <w:rPr>
          <w:rFonts w:ascii="楷体_GB2312" w:eastAsia="楷体_GB2312" w:hint="eastAsia"/>
          <w:spacing w:val="0"/>
          <w:sz w:val="30"/>
          <w:szCs w:val="30"/>
        </w:rPr>
        <w:t>万立方米，比上年年初蓄水总量</w:t>
      </w:r>
      <w:r w:rsidR="009E4341" w:rsidRPr="00E966F4">
        <w:rPr>
          <w:rFonts w:ascii="楷体_GB2312" w:eastAsia="楷体_GB2312" w:hint="eastAsia"/>
          <w:spacing w:val="0"/>
          <w:sz w:val="30"/>
          <w:szCs w:val="30"/>
        </w:rPr>
        <w:t>减少821</w:t>
      </w:r>
      <w:r w:rsidRPr="00E966F4">
        <w:rPr>
          <w:rFonts w:ascii="楷体_GB2312" w:eastAsia="楷体_GB2312" w:hint="eastAsia"/>
          <w:spacing w:val="0"/>
          <w:sz w:val="30"/>
          <w:szCs w:val="30"/>
        </w:rPr>
        <w:t>万立方米</w:t>
      </w:r>
      <w:r w:rsidR="009E4341" w:rsidRPr="00E966F4">
        <w:rPr>
          <w:rFonts w:ascii="楷体_GB2312" w:eastAsia="楷体_GB2312" w:hint="eastAsia"/>
          <w:spacing w:val="0"/>
          <w:sz w:val="30"/>
          <w:szCs w:val="30"/>
        </w:rPr>
        <w:t>,2016</w:t>
      </w:r>
      <w:r w:rsidRPr="00E966F4">
        <w:rPr>
          <w:rFonts w:ascii="楷体_GB2312" w:eastAsia="楷体_GB2312" w:hint="eastAsia"/>
          <w:spacing w:val="0"/>
          <w:sz w:val="30"/>
          <w:szCs w:val="30"/>
        </w:rPr>
        <w:t>年年末蓄水总量为</w:t>
      </w:r>
      <w:r w:rsidR="0021316A" w:rsidRPr="00E966F4">
        <w:rPr>
          <w:rFonts w:ascii="楷体_GB2312" w:eastAsia="楷体_GB2312" w:hint="eastAsia"/>
          <w:spacing w:val="0"/>
          <w:sz w:val="30"/>
          <w:szCs w:val="30"/>
        </w:rPr>
        <w:t>11754.9</w:t>
      </w:r>
      <w:r w:rsidRPr="00E966F4">
        <w:rPr>
          <w:rFonts w:ascii="楷体_GB2312" w:eastAsia="楷体_GB2312" w:hint="eastAsia"/>
          <w:spacing w:val="0"/>
          <w:sz w:val="30"/>
          <w:szCs w:val="30"/>
        </w:rPr>
        <w:t>万立方米，比上年年末蓄水总量增加</w:t>
      </w:r>
      <w:r w:rsidR="0021316A" w:rsidRPr="00E966F4">
        <w:rPr>
          <w:rFonts w:ascii="楷体_GB2312" w:eastAsia="楷体_GB2312" w:hint="eastAsia"/>
          <w:spacing w:val="0"/>
          <w:sz w:val="30"/>
          <w:szCs w:val="30"/>
        </w:rPr>
        <w:t>591.2</w:t>
      </w:r>
      <w:r w:rsidRPr="00E966F4">
        <w:rPr>
          <w:rFonts w:ascii="楷体_GB2312" w:eastAsia="楷体_GB2312" w:hint="eastAsia"/>
          <w:spacing w:val="0"/>
          <w:sz w:val="30"/>
          <w:szCs w:val="30"/>
        </w:rPr>
        <w:t>万立方米。全市各中型水库蓄水情况见表</w:t>
      </w:r>
      <w:r w:rsidR="00995FED" w:rsidRPr="00E966F4">
        <w:rPr>
          <w:rFonts w:ascii="楷体_GB2312" w:eastAsia="楷体_GB2312" w:hint="eastAsia"/>
          <w:spacing w:val="0"/>
          <w:sz w:val="30"/>
          <w:szCs w:val="30"/>
        </w:rPr>
        <w:t>3</w:t>
      </w:r>
      <w:r w:rsidRPr="00E966F4">
        <w:rPr>
          <w:rFonts w:ascii="楷体_GB2312" w:eastAsia="楷体_GB2312" w:hint="eastAsia"/>
          <w:spacing w:val="0"/>
          <w:sz w:val="30"/>
          <w:szCs w:val="30"/>
        </w:rPr>
        <w:t>、图</w:t>
      </w:r>
      <w:r w:rsidR="00995FED" w:rsidRPr="00E966F4">
        <w:rPr>
          <w:rFonts w:ascii="楷体_GB2312" w:eastAsia="楷体_GB2312" w:hint="eastAsia"/>
          <w:spacing w:val="0"/>
          <w:sz w:val="30"/>
          <w:szCs w:val="30"/>
        </w:rPr>
        <w:t>7</w:t>
      </w:r>
      <w:r w:rsidRPr="00E966F4">
        <w:rPr>
          <w:rFonts w:ascii="楷体_GB2312" w:eastAsia="楷体_GB2312" w:hint="eastAsia"/>
          <w:spacing w:val="0"/>
          <w:sz w:val="30"/>
          <w:szCs w:val="30"/>
        </w:rPr>
        <w:t>。</w:t>
      </w:r>
    </w:p>
    <w:p w:rsidR="00E46D33" w:rsidRPr="00E966F4" w:rsidRDefault="00E46D33">
      <w:pPr>
        <w:jc w:val="center"/>
        <w:rPr>
          <w:rFonts w:ascii="宋体" w:eastAsia="宋体"/>
        </w:rPr>
      </w:pPr>
    </w:p>
    <w:p w:rsidR="00E46D33" w:rsidRPr="00E966F4" w:rsidRDefault="00995FED" w:rsidP="00995FED">
      <w:pPr>
        <w:ind w:firstLineChars="98" w:firstLine="315"/>
        <w:rPr>
          <w:rFonts w:ascii="宋体" w:eastAsia="宋体"/>
          <w:b/>
        </w:rPr>
      </w:pPr>
      <w:r w:rsidRPr="00E966F4">
        <w:rPr>
          <w:rFonts w:ascii="宋体" w:eastAsia="宋体" w:hint="eastAsia"/>
          <w:b/>
        </w:rPr>
        <w:t xml:space="preserve">表3    </w:t>
      </w:r>
      <w:r w:rsidR="0021316A" w:rsidRPr="00E966F4">
        <w:rPr>
          <w:rFonts w:ascii="宋体" w:eastAsia="宋体" w:hint="eastAsia"/>
          <w:b/>
        </w:rPr>
        <w:t>2016</w:t>
      </w:r>
      <w:r w:rsidR="00E46D33" w:rsidRPr="00E966F4">
        <w:rPr>
          <w:rFonts w:ascii="宋体" w:eastAsia="宋体" w:hint="eastAsia"/>
          <w:b/>
        </w:rPr>
        <w:t>年乐山市中型水库蓄水量表</w:t>
      </w:r>
      <w:r w:rsidRPr="00E966F4">
        <w:rPr>
          <w:rFonts w:ascii="宋体" w:eastAsia="宋体" w:hint="eastAsia"/>
          <w:b/>
        </w:rPr>
        <w:t xml:space="preserve">    </w:t>
      </w:r>
      <w:r w:rsidRPr="00E966F4">
        <w:rPr>
          <w:rFonts w:ascii="宋体" w:eastAsia="宋体" w:hint="eastAsia"/>
          <w:b/>
          <w:sz w:val="22"/>
          <w:szCs w:val="22"/>
        </w:rPr>
        <w:t>单位：</w:t>
      </w:r>
      <w:proofErr w:type="gramStart"/>
      <w:r w:rsidRPr="00E966F4">
        <w:rPr>
          <w:rFonts w:ascii="宋体" w:eastAsia="宋体" w:hint="eastAsia"/>
          <w:b/>
          <w:sz w:val="22"/>
          <w:szCs w:val="22"/>
        </w:rPr>
        <w:t>万立方米</w:t>
      </w:r>
      <w:proofErr w:type="gramEnd"/>
      <w:r w:rsidRPr="00E966F4">
        <w:rPr>
          <w:rFonts w:ascii="宋体" w:eastAsia="宋体" w:hint="eastAsia"/>
          <w:b/>
          <w:sz w:val="22"/>
          <w:szCs w:val="22"/>
        </w:rPr>
        <w:t xml:space="preserve">  </w:t>
      </w:r>
    </w:p>
    <w:p w:rsidR="00E46D33" w:rsidRPr="00E966F4" w:rsidRDefault="00E46D33" w:rsidP="00995FED">
      <w:pPr>
        <w:ind w:firstLineChars="2715" w:firstLine="7059"/>
        <w:rPr>
          <w:rFonts w:ascii="宋体" w:eastAsia="宋体"/>
          <w:sz w:val="22"/>
          <w:szCs w:val="22"/>
        </w:rPr>
      </w:pPr>
      <w:r w:rsidRPr="00E966F4">
        <w:rPr>
          <w:rFonts w:ascii="宋体" w:eastAsia="宋体" w:hint="eastAsia"/>
          <w:sz w:val="22"/>
          <w:szCs w:val="22"/>
        </w:rPr>
        <w:t xml:space="preserve">  </w:t>
      </w:r>
      <w:r w:rsidR="00995FED" w:rsidRPr="00E966F4">
        <w:rPr>
          <w:rFonts w:ascii="宋体" w:eastAsia="宋体" w:hint="eastAsia"/>
          <w:sz w:val="22"/>
          <w:szCs w:val="22"/>
        </w:rPr>
        <w:t xml:space="preserve">                               </w:t>
      </w:r>
    </w:p>
    <w:tbl>
      <w:tblPr>
        <w:tblW w:w="94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CF7FA"/>
        <w:tblLayout w:type="fixed"/>
        <w:tblLook w:val="0000"/>
      </w:tblPr>
      <w:tblGrid>
        <w:gridCol w:w="750"/>
        <w:gridCol w:w="1261"/>
        <w:gridCol w:w="1121"/>
        <w:gridCol w:w="1012"/>
        <w:gridCol w:w="1040"/>
        <w:gridCol w:w="1003"/>
        <w:gridCol w:w="941"/>
        <w:gridCol w:w="983"/>
        <w:gridCol w:w="1324"/>
      </w:tblGrid>
      <w:tr w:rsidR="00E46D33" w:rsidRPr="00E966F4" w:rsidTr="00A0343E">
        <w:trPr>
          <w:trHeight w:val="743"/>
          <w:jc w:val="center"/>
        </w:trPr>
        <w:tc>
          <w:tcPr>
            <w:tcW w:w="750" w:type="dxa"/>
            <w:tcBorders>
              <w:bottom w:val="single" w:sz="6" w:space="0" w:color="auto"/>
            </w:tcBorders>
            <w:shd w:val="clear" w:color="auto" w:fill="99CCFF"/>
            <w:vAlign w:val="center"/>
          </w:tcPr>
          <w:p w:rsidR="00E46D33" w:rsidRPr="00E966F4" w:rsidRDefault="00E46D33">
            <w:pPr>
              <w:jc w:val="center"/>
              <w:rPr>
                <w:rFonts w:ascii="宋体" w:eastAsia="宋体"/>
                <w:sz w:val="21"/>
                <w:szCs w:val="21"/>
                <w:lang w:val="en-GB" w:eastAsia="en-GB"/>
              </w:rPr>
            </w:pPr>
            <w:proofErr w:type="spellStart"/>
            <w:r w:rsidRPr="00E966F4">
              <w:rPr>
                <w:rFonts w:ascii="宋体" w:eastAsia="宋体" w:hint="eastAsia"/>
                <w:sz w:val="21"/>
                <w:szCs w:val="21"/>
                <w:lang w:val="en-GB" w:eastAsia="en-GB"/>
              </w:rPr>
              <w:t>水库</w:t>
            </w:r>
            <w:proofErr w:type="spellEnd"/>
          </w:p>
        </w:tc>
        <w:tc>
          <w:tcPr>
            <w:tcW w:w="1261" w:type="dxa"/>
            <w:shd w:val="clear" w:color="auto" w:fill="99CCFF"/>
            <w:vAlign w:val="center"/>
          </w:tcPr>
          <w:p w:rsidR="00E46D33" w:rsidRPr="00E966F4" w:rsidRDefault="00E46D33">
            <w:pPr>
              <w:jc w:val="center"/>
              <w:rPr>
                <w:rFonts w:ascii="宋体" w:eastAsia="宋体"/>
                <w:sz w:val="21"/>
                <w:szCs w:val="21"/>
                <w:lang w:val="en-GB" w:eastAsia="en-GB"/>
              </w:rPr>
            </w:pPr>
            <w:proofErr w:type="spellStart"/>
            <w:r w:rsidRPr="00E966F4">
              <w:rPr>
                <w:rFonts w:ascii="宋体" w:eastAsia="宋体" w:hint="eastAsia"/>
                <w:sz w:val="21"/>
                <w:szCs w:val="21"/>
                <w:lang w:val="en-GB" w:eastAsia="en-GB"/>
              </w:rPr>
              <w:t>高中</w:t>
            </w:r>
            <w:proofErr w:type="spellEnd"/>
          </w:p>
        </w:tc>
        <w:tc>
          <w:tcPr>
            <w:tcW w:w="1121" w:type="dxa"/>
            <w:shd w:val="clear" w:color="auto" w:fill="99CCFF"/>
            <w:vAlign w:val="center"/>
          </w:tcPr>
          <w:p w:rsidR="00E46D33" w:rsidRPr="00E966F4" w:rsidRDefault="00E46D33">
            <w:pPr>
              <w:jc w:val="center"/>
              <w:rPr>
                <w:rFonts w:ascii="宋体" w:eastAsia="宋体"/>
                <w:sz w:val="21"/>
                <w:szCs w:val="21"/>
                <w:lang w:val="en-GB" w:eastAsia="en-GB"/>
              </w:rPr>
            </w:pPr>
            <w:proofErr w:type="spellStart"/>
            <w:r w:rsidRPr="00E966F4">
              <w:rPr>
                <w:rFonts w:ascii="宋体" w:eastAsia="宋体" w:hint="eastAsia"/>
                <w:sz w:val="21"/>
                <w:szCs w:val="21"/>
                <w:lang w:val="en-GB" w:eastAsia="en-GB"/>
              </w:rPr>
              <w:t>新店</w:t>
            </w:r>
            <w:proofErr w:type="spellEnd"/>
          </w:p>
        </w:tc>
        <w:tc>
          <w:tcPr>
            <w:tcW w:w="1012" w:type="dxa"/>
            <w:shd w:val="clear" w:color="auto" w:fill="99CCFF"/>
            <w:vAlign w:val="center"/>
          </w:tcPr>
          <w:p w:rsidR="00E46D33" w:rsidRPr="00E966F4" w:rsidRDefault="00E46D33">
            <w:pPr>
              <w:jc w:val="center"/>
              <w:rPr>
                <w:rFonts w:ascii="宋体" w:eastAsia="宋体"/>
                <w:sz w:val="21"/>
                <w:szCs w:val="21"/>
                <w:lang w:val="en-GB" w:eastAsia="en-GB"/>
              </w:rPr>
            </w:pPr>
            <w:proofErr w:type="spellStart"/>
            <w:r w:rsidRPr="00E966F4">
              <w:rPr>
                <w:rFonts w:ascii="宋体" w:eastAsia="宋体" w:hint="eastAsia"/>
                <w:sz w:val="21"/>
                <w:szCs w:val="21"/>
                <w:lang w:val="en-GB" w:eastAsia="en-GB"/>
              </w:rPr>
              <w:t>三岔河</w:t>
            </w:r>
            <w:proofErr w:type="spellEnd"/>
          </w:p>
        </w:tc>
        <w:tc>
          <w:tcPr>
            <w:tcW w:w="1040" w:type="dxa"/>
            <w:shd w:val="clear" w:color="auto" w:fill="99CCFF"/>
            <w:vAlign w:val="center"/>
          </w:tcPr>
          <w:p w:rsidR="00E46D33" w:rsidRPr="00E966F4" w:rsidRDefault="00E46D33">
            <w:pPr>
              <w:jc w:val="center"/>
              <w:rPr>
                <w:rFonts w:ascii="宋体" w:eastAsia="宋体"/>
                <w:sz w:val="21"/>
                <w:szCs w:val="21"/>
                <w:lang w:val="en-GB" w:eastAsia="en-GB"/>
              </w:rPr>
            </w:pPr>
            <w:proofErr w:type="spellStart"/>
            <w:r w:rsidRPr="00E966F4">
              <w:rPr>
                <w:rFonts w:ascii="宋体" w:eastAsia="宋体" w:hint="eastAsia"/>
                <w:sz w:val="21"/>
                <w:szCs w:val="21"/>
                <w:lang w:val="en-GB" w:eastAsia="en-GB"/>
              </w:rPr>
              <w:t>太平寺</w:t>
            </w:r>
            <w:proofErr w:type="spellEnd"/>
          </w:p>
        </w:tc>
        <w:tc>
          <w:tcPr>
            <w:tcW w:w="1003" w:type="dxa"/>
            <w:shd w:val="clear" w:color="auto" w:fill="99CCFF"/>
            <w:vAlign w:val="center"/>
          </w:tcPr>
          <w:p w:rsidR="00E46D33" w:rsidRPr="00E966F4" w:rsidRDefault="00E46D33">
            <w:pPr>
              <w:jc w:val="center"/>
              <w:rPr>
                <w:rFonts w:ascii="宋体" w:eastAsia="宋体"/>
                <w:sz w:val="21"/>
                <w:szCs w:val="21"/>
                <w:lang w:val="en-GB" w:eastAsia="en-GB"/>
              </w:rPr>
            </w:pPr>
            <w:proofErr w:type="spellStart"/>
            <w:r w:rsidRPr="00E966F4">
              <w:rPr>
                <w:rFonts w:ascii="宋体" w:eastAsia="宋体" w:hint="eastAsia"/>
                <w:sz w:val="21"/>
                <w:szCs w:val="21"/>
                <w:lang w:val="en-GB" w:eastAsia="en-GB"/>
              </w:rPr>
              <w:t>毛坝</w:t>
            </w:r>
            <w:proofErr w:type="spellEnd"/>
          </w:p>
        </w:tc>
        <w:tc>
          <w:tcPr>
            <w:tcW w:w="941" w:type="dxa"/>
            <w:shd w:val="clear" w:color="auto" w:fill="99CCFF"/>
            <w:vAlign w:val="center"/>
          </w:tcPr>
          <w:p w:rsidR="00E46D33" w:rsidRPr="00E966F4" w:rsidRDefault="00E46D33">
            <w:pPr>
              <w:jc w:val="center"/>
              <w:rPr>
                <w:rFonts w:ascii="宋体" w:eastAsia="宋体"/>
                <w:sz w:val="21"/>
                <w:szCs w:val="21"/>
                <w:lang w:val="en-GB" w:eastAsia="en-GB"/>
              </w:rPr>
            </w:pPr>
            <w:proofErr w:type="spellStart"/>
            <w:r w:rsidRPr="00E966F4">
              <w:rPr>
                <w:rFonts w:ascii="宋体" w:eastAsia="宋体" w:hint="eastAsia"/>
                <w:sz w:val="21"/>
                <w:szCs w:val="21"/>
                <w:lang w:val="en-GB" w:eastAsia="en-GB"/>
              </w:rPr>
              <w:t>大佛</w:t>
            </w:r>
            <w:proofErr w:type="spellEnd"/>
          </w:p>
        </w:tc>
        <w:tc>
          <w:tcPr>
            <w:tcW w:w="983" w:type="dxa"/>
            <w:shd w:val="clear" w:color="auto" w:fill="99CCFF"/>
            <w:vAlign w:val="center"/>
          </w:tcPr>
          <w:p w:rsidR="00E46D33" w:rsidRPr="00E966F4" w:rsidRDefault="00E46D33">
            <w:pPr>
              <w:jc w:val="center"/>
              <w:rPr>
                <w:rFonts w:ascii="宋体" w:eastAsia="宋体"/>
                <w:sz w:val="21"/>
                <w:szCs w:val="21"/>
                <w:lang w:val="en-GB" w:eastAsia="en-GB"/>
              </w:rPr>
            </w:pPr>
            <w:proofErr w:type="spellStart"/>
            <w:r w:rsidRPr="00E966F4">
              <w:rPr>
                <w:rFonts w:ascii="宋体" w:eastAsia="宋体" w:hint="eastAsia"/>
                <w:sz w:val="21"/>
                <w:szCs w:val="21"/>
                <w:lang w:val="en-GB" w:eastAsia="en-GB"/>
              </w:rPr>
              <w:t>观音岩</w:t>
            </w:r>
            <w:proofErr w:type="spellEnd"/>
          </w:p>
        </w:tc>
        <w:tc>
          <w:tcPr>
            <w:tcW w:w="1324" w:type="dxa"/>
            <w:shd w:val="clear" w:color="auto" w:fill="99CCFF"/>
            <w:vAlign w:val="center"/>
          </w:tcPr>
          <w:p w:rsidR="00E46D33" w:rsidRPr="00E966F4" w:rsidRDefault="00E46D33">
            <w:pPr>
              <w:jc w:val="center"/>
              <w:rPr>
                <w:rFonts w:ascii="宋体" w:eastAsia="宋体"/>
                <w:sz w:val="21"/>
                <w:szCs w:val="21"/>
                <w:lang w:val="en-GB" w:eastAsia="en-GB"/>
              </w:rPr>
            </w:pPr>
            <w:proofErr w:type="spellStart"/>
            <w:r w:rsidRPr="00E966F4">
              <w:rPr>
                <w:rFonts w:ascii="宋体" w:eastAsia="宋体" w:hint="eastAsia"/>
                <w:sz w:val="21"/>
                <w:szCs w:val="21"/>
                <w:lang w:val="en-GB" w:eastAsia="en-GB"/>
              </w:rPr>
              <w:t>合计</w:t>
            </w:r>
            <w:proofErr w:type="spellEnd"/>
          </w:p>
        </w:tc>
      </w:tr>
      <w:tr w:rsidR="0021316A" w:rsidRPr="00E966F4" w:rsidTr="00A0343E">
        <w:trPr>
          <w:trHeight w:val="744"/>
          <w:jc w:val="center"/>
        </w:trPr>
        <w:tc>
          <w:tcPr>
            <w:tcW w:w="750" w:type="dxa"/>
            <w:shd w:val="clear" w:color="auto" w:fill="99CCFF"/>
            <w:vAlign w:val="center"/>
          </w:tcPr>
          <w:p w:rsidR="0021316A" w:rsidRPr="00E966F4" w:rsidRDefault="0021316A">
            <w:pPr>
              <w:jc w:val="center"/>
              <w:rPr>
                <w:rFonts w:ascii="宋体" w:eastAsia="宋体"/>
                <w:sz w:val="21"/>
                <w:szCs w:val="21"/>
                <w:lang w:val="en-GB" w:eastAsia="en-GB"/>
              </w:rPr>
            </w:pPr>
            <w:proofErr w:type="spellStart"/>
            <w:r w:rsidRPr="00E966F4">
              <w:rPr>
                <w:rFonts w:ascii="宋体" w:eastAsia="宋体" w:hint="eastAsia"/>
                <w:sz w:val="21"/>
                <w:szCs w:val="21"/>
                <w:lang w:val="en-GB" w:eastAsia="en-GB"/>
              </w:rPr>
              <w:t>年初</w:t>
            </w:r>
            <w:proofErr w:type="spellEnd"/>
          </w:p>
        </w:tc>
        <w:tc>
          <w:tcPr>
            <w:tcW w:w="1261"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795</w:t>
            </w:r>
          </w:p>
        </w:tc>
        <w:tc>
          <w:tcPr>
            <w:tcW w:w="1121"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1876.2</w:t>
            </w:r>
          </w:p>
        </w:tc>
        <w:tc>
          <w:tcPr>
            <w:tcW w:w="1012"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497</w:t>
            </w:r>
          </w:p>
        </w:tc>
        <w:tc>
          <w:tcPr>
            <w:tcW w:w="1040"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969.1</w:t>
            </w:r>
          </w:p>
        </w:tc>
        <w:tc>
          <w:tcPr>
            <w:tcW w:w="1003"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1141.4</w:t>
            </w:r>
          </w:p>
        </w:tc>
        <w:tc>
          <w:tcPr>
            <w:tcW w:w="941"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4751</w:t>
            </w:r>
          </w:p>
        </w:tc>
        <w:tc>
          <w:tcPr>
            <w:tcW w:w="983"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1134</w:t>
            </w:r>
          </w:p>
        </w:tc>
        <w:tc>
          <w:tcPr>
            <w:tcW w:w="1324" w:type="dxa"/>
            <w:shd w:val="clear" w:color="auto" w:fill="FFFFFF"/>
            <w:vAlign w:val="center"/>
          </w:tcPr>
          <w:p w:rsidR="0021316A" w:rsidRPr="00E966F4" w:rsidRDefault="0021316A" w:rsidP="0021316A">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11163.7</w:t>
            </w:r>
          </w:p>
        </w:tc>
      </w:tr>
      <w:tr w:rsidR="0021316A" w:rsidRPr="00E966F4" w:rsidTr="00A0343E">
        <w:trPr>
          <w:trHeight w:val="744"/>
          <w:jc w:val="center"/>
        </w:trPr>
        <w:tc>
          <w:tcPr>
            <w:tcW w:w="750" w:type="dxa"/>
            <w:shd w:val="clear" w:color="auto" w:fill="99CCFF"/>
            <w:vAlign w:val="center"/>
          </w:tcPr>
          <w:p w:rsidR="0021316A" w:rsidRPr="00E966F4" w:rsidRDefault="0021316A">
            <w:pPr>
              <w:jc w:val="center"/>
              <w:rPr>
                <w:rFonts w:ascii="宋体" w:eastAsia="宋体"/>
                <w:sz w:val="21"/>
                <w:szCs w:val="21"/>
                <w:lang w:val="en-GB" w:eastAsia="en-GB"/>
              </w:rPr>
            </w:pPr>
            <w:proofErr w:type="spellStart"/>
            <w:r w:rsidRPr="00E966F4">
              <w:rPr>
                <w:rFonts w:ascii="宋体" w:eastAsia="宋体" w:hint="eastAsia"/>
                <w:sz w:val="21"/>
                <w:szCs w:val="21"/>
                <w:lang w:val="en-GB" w:eastAsia="en-GB"/>
              </w:rPr>
              <w:t>年末</w:t>
            </w:r>
            <w:proofErr w:type="spellEnd"/>
          </w:p>
        </w:tc>
        <w:tc>
          <w:tcPr>
            <w:tcW w:w="1261"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1130</w:t>
            </w:r>
          </w:p>
        </w:tc>
        <w:tc>
          <w:tcPr>
            <w:tcW w:w="1121"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2145</w:t>
            </w:r>
          </w:p>
        </w:tc>
        <w:tc>
          <w:tcPr>
            <w:tcW w:w="1012"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811.6</w:t>
            </w:r>
          </w:p>
        </w:tc>
        <w:tc>
          <w:tcPr>
            <w:tcW w:w="1040"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807.3</w:t>
            </w:r>
          </w:p>
        </w:tc>
        <w:tc>
          <w:tcPr>
            <w:tcW w:w="1003"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1133</w:t>
            </w:r>
          </w:p>
        </w:tc>
        <w:tc>
          <w:tcPr>
            <w:tcW w:w="941"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4378</w:t>
            </w:r>
          </w:p>
        </w:tc>
        <w:tc>
          <w:tcPr>
            <w:tcW w:w="983" w:type="dxa"/>
            <w:shd w:val="clear" w:color="auto" w:fill="FFFFFF"/>
            <w:vAlign w:val="center"/>
          </w:tcPr>
          <w:p w:rsidR="0021316A" w:rsidRPr="00E966F4" w:rsidRDefault="0021316A"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1350</w:t>
            </w:r>
          </w:p>
        </w:tc>
        <w:tc>
          <w:tcPr>
            <w:tcW w:w="1324" w:type="dxa"/>
            <w:shd w:val="clear" w:color="auto" w:fill="FFFFFF"/>
            <w:vAlign w:val="center"/>
          </w:tcPr>
          <w:p w:rsidR="0021316A" w:rsidRPr="00E966F4" w:rsidRDefault="0021316A" w:rsidP="0021316A">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11754.9</w:t>
            </w:r>
          </w:p>
        </w:tc>
      </w:tr>
    </w:tbl>
    <w:p w:rsidR="0021316A" w:rsidRPr="00E966F4" w:rsidRDefault="0021316A" w:rsidP="00EF4C6C">
      <w:pPr>
        <w:rPr>
          <w:rFonts w:ascii="宋体" w:eastAsia="宋体"/>
        </w:rPr>
      </w:pPr>
    </w:p>
    <w:p w:rsidR="00E46D33" w:rsidRPr="00E966F4" w:rsidRDefault="00995FED" w:rsidP="00995FED">
      <w:pPr>
        <w:jc w:val="center"/>
        <w:rPr>
          <w:rFonts w:ascii="宋体" w:eastAsia="宋体"/>
          <w:b/>
        </w:rPr>
      </w:pPr>
      <w:r w:rsidRPr="00E966F4">
        <w:rPr>
          <w:rFonts w:ascii="黑体" w:eastAsia="黑体" w:hint="eastAsia"/>
        </w:rPr>
        <w:t xml:space="preserve"> 图7</w:t>
      </w:r>
      <w:r w:rsidR="00507091" w:rsidRPr="00E966F4">
        <w:rPr>
          <w:rFonts w:ascii="宋体" w:eastAsia="宋体" w:hint="eastAsia"/>
          <w:b/>
        </w:rPr>
        <w:t xml:space="preserve"> </w:t>
      </w:r>
      <w:r w:rsidRPr="00E966F4">
        <w:rPr>
          <w:rFonts w:ascii="宋体" w:eastAsia="宋体" w:hint="eastAsia"/>
          <w:b/>
        </w:rPr>
        <w:t xml:space="preserve"> </w:t>
      </w:r>
      <w:r w:rsidR="0021316A" w:rsidRPr="00E966F4">
        <w:rPr>
          <w:rFonts w:ascii="宋体" w:eastAsia="宋体" w:hint="eastAsia"/>
          <w:b/>
        </w:rPr>
        <w:t>2016</w:t>
      </w:r>
      <w:r w:rsidR="00E46D33" w:rsidRPr="00E966F4">
        <w:rPr>
          <w:rFonts w:ascii="宋体" w:eastAsia="宋体" w:hint="eastAsia"/>
          <w:b/>
        </w:rPr>
        <w:t>年全市中型水库年初年末蓄水量对比图</w:t>
      </w:r>
    </w:p>
    <w:p w:rsidR="00507091" w:rsidRPr="00E966F4" w:rsidRDefault="0021316A">
      <w:pPr>
        <w:rPr>
          <w:noProof/>
        </w:rPr>
      </w:pPr>
      <w:r w:rsidRPr="00E966F4">
        <w:rPr>
          <w:noProof/>
        </w:rPr>
        <w:drawing>
          <wp:inline distT="0" distB="0" distL="0" distR="0">
            <wp:extent cx="5486400" cy="2212340"/>
            <wp:effectExtent l="19050" t="0" r="0" b="0"/>
            <wp:docPr id="2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46D33" w:rsidRPr="00E966F4" w:rsidRDefault="00E46D33">
      <w:pPr>
        <w:jc w:val="center"/>
        <w:rPr>
          <w:rFonts w:ascii="华文新魏" w:eastAsia="华文新魏" w:hAnsi="华文新魏"/>
          <w:sz w:val="44"/>
          <w:szCs w:val="44"/>
        </w:rPr>
      </w:pPr>
    </w:p>
    <w:p w:rsidR="00B21CD6" w:rsidRPr="00E966F4" w:rsidRDefault="00B21CD6">
      <w:pPr>
        <w:jc w:val="center"/>
        <w:rPr>
          <w:rFonts w:ascii="华文新魏" w:eastAsia="华文新魏" w:hAnsi="华文新魏"/>
          <w:sz w:val="44"/>
          <w:szCs w:val="44"/>
        </w:rPr>
      </w:pPr>
    </w:p>
    <w:p w:rsidR="00E966F4" w:rsidRPr="00E966F4" w:rsidRDefault="00E966F4">
      <w:pPr>
        <w:jc w:val="center"/>
        <w:rPr>
          <w:rFonts w:ascii="华文新魏" w:eastAsia="华文新魏" w:hAnsi="华文新魏"/>
          <w:sz w:val="44"/>
          <w:szCs w:val="44"/>
        </w:rPr>
      </w:pPr>
    </w:p>
    <w:p w:rsidR="00E46D33" w:rsidRPr="00E966F4" w:rsidRDefault="00E46D33">
      <w:pPr>
        <w:jc w:val="center"/>
        <w:rPr>
          <w:rFonts w:ascii="华文新魏" w:eastAsia="华文新魏" w:hAnsi="华文新魏"/>
          <w:sz w:val="52"/>
          <w:szCs w:val="52"/>
        </w:rPr>
      </w:pPr>
      <w:r w:rsidRPr="00E966F4">
        <w:rPr>
          <w:rFonts w:ascii="华文新魏" w:eastAsia="华文新魏" w:hAnsi="华文新魏" w:hint="eastAsia"/>
          <w:sz w:val="52"/>
          <w:szCs w:val="52"/>
        </w:rPr>
        <w:lastRenderedPageBreak/>
        <w:t>3、供用水状况</w:t>
      </w:r>
    </w:p>
    <w:p w:rsidR="00E46D33" w:rsidRPr="00E966F4" w:rsidRDefault="00E46D33">
      <w:pPr>
        <w:jc w:val="center"/>
        <w:rPr>
          <w:rFonts w:ascii="仿宋_GB2312"/>
          <w:b/>
          <w:sz w:val="24"/>
          <w:szCs w:val="30"/>
        </w:rPr>
      </w:pPr>
    </w:p>
    <w:p w:rsidR="00E46D33" w:rsidRPr="00E966F4" w:rsidRDefault="00E46D33">
      <w:pPr>
        <w:rPr>
          <w:rFonts w:ascii="黑体" w:eastAsia="黑体"/>
          <w:sz w:val="32"/>
          <w:szCs w:val="30"/>
        </w:rPr>
      </w:pPr>
      <w:r w:rsidRPr="00E966F4">
        <w:rPr>
          <w:rFonts w:ascii="黑体" w:eastAsia="黑体" w:hint="eastAsia"/>
          <w:sz w:val="32"/>
          <w:szCs w:val="30"/>
        </w:rPr>
        <w:t>3.1供水量</w:t>
      </w:r>
    </w:p>
    <w:p w:rsidR="00E46D33" w:rsidRPr="00E966F4" w:rsidRDefault="006E4531">
      <w:pPr>
        <w:spacing w:line="360" w:lineRule="auto"/>
        <w:ind w:firstLineChars="200" w:firstLine="600"/>
        <w:rPr>
          <w:rFonts w:ascii="楷体_GB2312" w:eastAsia="楷体_GB2312"/>
          <w:spacing w:val="0"/>
          <w:sz w:val="30"/>
          <w:szCs w:val="30"/>
        </w:rPr>
      </w:pPr>
      <w:r w:rsidRPr="00E966F4">
        <w:rPr>
          <w:rFonts w:ascii="仿宋_GB2312" w:hint="eastAsia"/>
          <w:noProof/>
          <w:spacing w:val="0"/>
          <w:sz w:val="30"/>
          <w:szCs w:val="30"/>
        </w:rPr>
        <w:drawing>
          <wp:anchor distT="0" distB="0" distL="114300" distR="114300" simplePos="0" relativeHeight="251669504" behindDoc="0" locked="0" layoutInCell="1" allowOverlap="1">
            <wp:simplePos x="0" y="0"/>
            <wp:positionH relativeFrom="column">
              <wp:posOffset>3376295</wp:posOffset>
            </wp:positionH>
            <wp:positionV relativeFrom="paragraph">
              <wp:posOffset>746760</wp:posOffset>
            </wp:positionV>
            <wp:extent cx="2362200" cy="1990725"/>
            <wp:effectExtent l="19050" t="0" r="0" b="0"/>
            <wp:wrapSquare wrapText="bothSides"/>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E46D33" w:rsidRPr="00E966F4">
        <w:rPr>
          <w:rFonts w:ascii="仿宋_GB2312" w:hint="eastAsia"/>
          <w:spacing w:val="0"/>
          <w:sz w:val="30"/>
          <w:szCs w:val="30"/>
        </w:rPr>
        <w:t xml:space="preserve"> </w:t>
      </w:r>
      <w:r w:rsidR="00E46D33" w:rsidRPr="00E966F4">
        <w:rPr>
          <w:rFonts w:ascii="楷体_GB2312" w:eastAsia="楷体_GB2312" w:hint="eastAsia"/>
          <w:spacing w:val="0"/>
          <w:sz w:val="30"/>
          <w:szCs w:val="30"/>
        </w:rPr>
        <w:t>供水量是指各种水源工程为用户提供的包括输水损失在内的毛供水量，按照取水水源不同分为地表水源、地下水源</w:t>
      </w:r>
      <w:r w:rsidR="00BC404E" w:rsidRPr="00E966F4">
        <w:rPr>
          <w:rFonts w:ascii="楷体_GB2312" w:eastAsia="楷体_GB2312" w:hint="eastAsia"/>
          <w:spacing w:val="0"/>
          <w:sz w:val="30"/>
          <w:szCs w:val="30"/>
        </w:rPr>
        <w:t>和其他水源</w:t>
      </w:r>
      <w:r w:rsidR="00E46D33" w:rsidRPr="00E966F4">
        <w:rPr>
          <w:rFonts w:ascii="楷体_GB2312" w:eastAsia="楷体_GB2312" w:hint="eastAsia"/>
          <w:spacing w:val="0"/>
          <w:sz w:val="30"/>
          <w:szCs w:val="30"/>
        </w:rPr>
        <w:t>三大类，按受水区进行统计。</w:t>
      </w:r>
    </w:p>
    <w:p w:rsidR="00E46D33" w:rsidRPr="00E966F4" w:rsidRDefault="00E46D33" w:rsidP="00C4381B">
      <w:pPr>
        <w:spacing w:line="360" w:lineRule="auto"/>
        <w:ind w:firstLineChars="200" w:firstLine="600"/>
        <w:jc w:val="left"/>
        <w:rPr>
          <w:rFonts w:ascii="楷体_GB2312" w:eastAsia="楷体_GB2312"/>
          <w:spacing w:val="0"/>
          <w:sz w:val="30"/>
          <w:szCs w:val="30"/>
        </w:rPr>
      </w:pPr>
      <w:r w:rsidRPr="00E966F4">
        <w:rPr>
          <w:rFonts w:ascii="楷体_GB2312" w:eastAsia="楷体_GB2312" w:hint="eastAsia"/>
          <w:spacing w:val="0"/>
          <w:sz w:val="30"/>
          <w:szCs w:val="30"/>
        </w:rPr>
        <w:t>地表水源</w:t>
      </w:r>
      <w:proofErr w:type="gramStart"/>
      <w:r w:rsidRPr="00E966F4">
        <w:rPr>
          <w:rFonts w:ascii="楷体_GB2312" w:eastAsia="楷体_GB2312" w:hint="eastAsia"/>
          <w:spacing w:val="0"/>
          <w:sz w:val="30"/>
          <w:szCs w:val="30"/>
        </w:rPr>
        <w:t>供水量指地表</w:t>
      </w:r>
      <w:proofErr w:type="gramEnd"/>
      <w:r w:rsidRPr="00E966F4">
        <w:rPr>
          <w:rFonts w:ascii="楷体_GB2312" w:eastAsia="楷体_GB2312" w:hint="eastAsia"/>
          <w:spacing w:val="0"/>
          <w:sz w:val="30"/>
          <w:szCs w:val="30"/>
        </w:rPr>
        <w:t>水体工程的取水量，按蓄水工程、引水工程、提水工程、调水工程四种形式统计。地下水源</w:t>
      </w:r>
      <w:proofErr w:type="gramStart"/>
      <w:r w:rsidRPr="00E966F4">
        <w:rPr>
          <w:rFonts w:ascii="楷体_GB2312" w:eastAsia="楷体_GB2312" w:hint="eastAsia"/>
          <w:spacing w:val="0"/>
          <w:sz w:val="30"/>
          <w:szCs w:val="30"/>
        </w:rPr>
        <w:t>供水量指水井</w:t>
      </w:r>
      <w:proofErr w:type="gramEnd"/>
      <w:r w:rsidRPr="00E966F4">
        <w:rPr>
          <w:rFonts w:ascii="楷体_GB2312" w:eastAsia="楷体_GB2312" w:hint="eastAsia"/>
          <w:spacing w:val="0"/>
          <w:sz w:val="30"/>
          <w:szCs w:val="30"/>
        </w:rPr>
        <w:t>工程的开采量，按浅层淡水、深层承压水和微咸水分别统计。</w:t>
      </w:r>
    </w:p>
    <w:p w:rsidR="00C4381B" w:rsidRPr="00E966F4" w:rsidRDefault="00E46D33" w:rsidP="00961859">
      <w:pPr>
        <w:spacing w:line="360" w:lineRule="auto"/>
        <w:ind w:firstLineChars="150" w:firstLine="450"/>
        <w:rPr>
          <w:rFonts w:ascii="楷体_GB2312" w:eastAsia="楷体_GB2312"/>
          <w:spacing w:val="0"/>
          <w:sz w:val="8"/>
          <w:szCs w:val="8"/>
        </w:rPr>
      </w:pPr>
      <w:r w:rsidRPr="00E966F4">
        <w:rPr>
          <w:rFonts w:ascii="楷体_GB2312" w:eastAsia="楷体_GB2312" w:hint="eastAsia"/>
          <w:spacing w:val="0"/>
          <w:sz w:val="30"/>
          <w:szCs w:val="30"/>
        </w:rPr>
        <w:t>全市年供水总量为1</w:t>
      </w:r>
      <w:r w:rsidR="006E3060" w:rsidRPr="00E966F4">
        <w:rPr>
          <w:rFonts w:ascii="楷体_GB2312" w:eastAsia="楷体_GB2312" w:hint="eastAsia"/>
          <w:spacing w:val="0"/>
          <w:sz w:val="30"/>
          <w:szCs w:val="30"/>
        </w:rPr>
        <w:t>3.</w:t>
      </w:r>
      <w:r w:rsidR="006E4531" w:rsidRPr="00E966F4">
        <w:rPr>
          <w:rFonts w:ascii="楷体_GB2312" w:eastAsia="楷体_GB2312" w:hint="eastAsia"/>
          <w:spacing w:val="0"/>
          <w:sz w:val="30"/>
          <w:szCs w:val="30"/>
        </w:rPr>
        <w:t>8193</w:t>
      </w:r>
      <w:r w:rsidRPr="00E966F4">
        <w:rPr>
          <w:rFonts w:ascii="楷体_GB2312" w:eastAsia="楷体_GB2312" w:hint="eastAsia"/>
          <w:spacing w:val="0"/>
          <w:sz w:val="30"/>
          <w:szCs w:val="30"/>
        </w:rPr>
        <w:t>亿立方米，其中地表水源供水量1</w:t>
      </w:r>
      <w:r w:rsidR="006E3060" w:rsidRPr="00E966F4">
        <w:rPr>
          <w:rFonts w:ascii="楷体_GB2312" w:eastAsia="楷体_GB2312" w:hint="eastAsia"/>
          <w:spacing w:val="0"/>
          <w:sz w:val="30"/>
          <w:szCs w:val="30"/>
        </w:rPr>
        <w:t>2.</w:t>
      </w:r>
      <w:r w:rsidR="006E4531" w:rsidRPr="00E966F4">
        <w:rPr>
          <w:rFonts w:ascii="楷体_GB2312" w:eastAsia="楷体_GB2312" w:hint="eastAsia"/>
          <w:spacing w:val="0"/>
          <w:sz w:val="30"/>
          <w:szCs w:val="30"/>
        </w:rPr>
        <w:t>9138</w:t>
      </w:r>
      <w:r w:rsidRPr="00E966F4">
        <w:rPr>
          <w:rFonts w:ascii="楷体_GB2312" w:eastAsia="楷体_GB2312" w:hint="eastAsia"/>
          <w:spacing w:val="0"/>
          <w:sz w:val="30"/>
          <w:szCs w:val="30"/>
        </w:rPr>
        <w:t>亿立方米，占总供水量的93.</w:t>
      </w:r>
      <w:r w:rsidR="006E4531" w:rsidRPr="00E966F4">
        <w:rPr>
          <w:rFonts w:ascii="楷体_GB2312" w:eastAsia="楷体_GB2312" w:hint="eastAsia"/>
          <w:spacing w:val="0"/>
          <w:sz w:val="30"/>
          <w:szCs w:val="30"/>
        </w:rPr>
        <w:t>4</w:t>
      </w:r>
      <w:r w:rsidRPr="00E966F4">
        <w:rPr>
          <w:rFonts w:ascii="楷体_GB2312" w:eastAsia="楷体_GB2312" w:hint="eastAsia"/>
          <w:spacing w:val="0"/>
          <w:sz w:val="30"/>
          <w:szCs w:val="30"/>
        </w:rPr>
        <w:t>%，地下水源供水量0.9</w:t>
      </w:r>
      <w:r w:rsidR="006E4531" w:rsidRPr="00E966F4">
        <w:rPr>
          <w:rFonts w:ascii="楷体_GB2312" w:eastAsia="楷体_GB2312" w:hint="eastAsia"/>
          <w:spacing w:val="0"/>
          <w:sz w:val="30"/>
          <w:szCs w:val="30"/>
        </w:rPr>
        <w:t>055</w:t>
      </w:r>
      <w:r w:rsidRPr="00E966F4">
        <w:rPr>
          <w:rFonts w:ascii="楷体_GB2312" w:eastAsia="楷体_GB2312" w:hint="eastAsia"/>
          <w:spacing w:val="0"/>
          <w:sz w:val="30"/>
          <w:szCs w:val="30"/>
        </w:rPr>
        <w:t>亿立方米，占总供水量的6.</w:t>
      </w:r>
      <w:r w:rsidR="006E4531" w:rsidRPr="00E966F4">
        <w:rPr>
          <w:rFonts w:ascii="楷体_GB2312" w:eastAsia="楷体_GB2312" w:hint="eastAsia"/>
          <w:spacing w:val="0"/>
          <w:sz w:val="30"/>
          <w:szCs w:val="30"/>
        </w:rPr>
        <w:t>6</w:t>
      </w:r>
      <w:r w:rsidRPr="00E966F4">
        <w:rPr>
          <w:rFonts w:ascii="楷体_GB2312" w:eastAsia="楷体_GB2312" w:hint="eastAsia"/>
          <w:spacing w:val="0"/>
          <w:sz w:val="30"/>
          <w:szCs w:val="30"/>
        </w:rPr>
        <w:t>%。供水量最大的是</w:t>
      </w:r>
      <w:r w:rsidR="006E4531" w:rsidRPr="00E966F4">
        <w:rPr>
          <w:rFonts w:ascii="楷体_GB2312" w:eastAsia="楷体_GB2312" w:hint="eastAsia"/>
          <w:spacing w:val="0"/>
          <w:sz w:val="30"/>
          <w:szCs w:val="30"/>
        </w:rPr>
        <w:t>市中区</w:t>
      </w:r>
      <w:r w:rsidRPr="00E966F4">
        <w:rPr>
          <w:rFonts w:ascii="楷体_GB2312" w:eastAsia="楷体_GB2312" w:hint="eastAsia"/>
          <w:spacing w:val="0"/>
          <w:sz w:val="30"/>
          <w:szCs w:val="30"/>
        </w:rPr>
        <w:t>，为2.</w:t>
      </w:r>
      <w:r w:rsidR="006E4531" w:rsidRPr="00E966F4">
        <w:rPr>
          <w:rFonts w:ascii="楷体_GB2312" w:eastAsia="楷体_GB2312" w:hint="eastAsia"/>
          <w:spacing w:val="0"/>
          <w:sz w:val="30"/>
          <w:szCs w:val="30"/>
        </w:rPr>
        <w:t>6325</w:t>
      </w:r>
      <w:r w:rsidRPr="00E966F4">
        <w:rPr>
          <w:rFonts w:ascii="楷体_GB2312" w:eastAsia="楷体_GB2312" w:hint="eastAsia"/>
          <w:spacing w:val="0"/>
          <w:sz w:val="30"/>
          <w:szCs w:val="30"/>
        </w:rPr>
        <w:t>亿立方米,占全市总量的</w:t>
      </w:r>
      <w:r w:rsidR="006E4531" w:rsidRPr="00E966F4">
        <w:rPr>
          <w:rFonts w:ascii="楷体_GB2312" w:eastAsia="楷体_GB2312" w:hint="eastAsia"/>
          <w:spacing w:val="0"/>
          <w:sz w:val="30"/>
          <w:szCs w:val="30"/>
        </w:rPr>
        <w:t>19.0</w:t>
      </w:r>
      <w:r w:rsidRPr="00E966F4">
        <w:rPr>
          <w:rFonts w:ascii="楷体_GB2312" w:eastAsia="楷体_GB2312" w:hint="eastAsia"/>
          <w:spacing w:val="0"/>
          <w:sz w:val="30"/>
          <w:szCs w:val="30"/>
        </w:rPr>
        <w:t>%，最小的是金口河区，为0.</w:t>
      </w:r>
      <w:r w:rsidR="00493562" w:rsidRPr="00E966F4">
        <w:rPr>
          <w:rFonts w:ascii="楷体_GB2312" w:eastAsia="楷体_GB2312" w:hint="eastAsia"/>
          <w:spacing w:val="0"/>
          <w:sz w:val="30"/>
          <w:szCs w:val="30"/>
        </w:rPr>
        <w:t>1</w:t>
      </w:r>
      <w:r w:rsidR="00F4487E" w:rsidRPr="00E966F4">
        <w:rPr>
          <w:rFonts w:ascii="楷体_GB2312" w:eastAsia="楷体_GB2312" w:hint="eastAsia"/>
          <w:spacing w:val="0"/>
          <w:sz w:val="30"/>
          <w:szCs w:val="30"/>
        </w:rPr>
        <w:t>7</w:t>
      </w:r>
      <w:r w:rsidR="006E4531" w:rsidRPr="00E966F4">
        <w:rPr>
          <w:rFonts w:ascii="楷体_GB2312" w:eastAsia="楷体_GB2312" w:hint="eastAsia"/>
          <w:spacing w:val="0"/>
          <w:sz w:val="30"/>
          <w:szCs w:val="30"/>
        </w:rPr>
        <w:t>5</w:t>
      </w:r>
      <w:r w:rsidR="00F4487E" w:rsidRPr="00E966F4">
        <w:rPr>
          <w:rFonts w:ascii="楷体_GB2312" w:eastAsia="楷体_GB2312" w:hint="eastAsia"/>
          <w:spacing w:val="0"/>
          <w:sz w:val="30"/>
          <w:szCs w:val="30"/>
        </w:rPr>
        <w:t>1</w:t>
      </w:r>
      <w:r w:rsidRPr="00E966F4">
        <w:rPr>
          <w:rFonts w:ascii="楷体_GB2312" w:eastAsia="楷体_GB2312" w:hint="eastAsia"/>
          <w:spacing w:val="0"/>
          <w:sz w:val="30"/>
          <w:szCs w:val="30"/>
        </w:rPr>
        <w:t>亿立方米，占全市总量的1.</w:t>
      </w:r>
      <w:r w:rsidR="00F4487E" w:rsidRPr="00E966F4">
        <w:rPr>
          <w:rFonts w:ascii="楷体_GB2312" w:eastAsia="楷体_GB2312" w:hint="eastAsia"/>
          <w:spacing w:val="0"/>
          <w:sz w:val="30"/>
          <w:szCs w:val="30"/>
        </w:rPr>
        <w:t>3</w:t>
      </w:r>
      <w:r w:rsidRPr="00E966F4">
        <w:rPr>
          <w:rFonts w:ascii="楷体_GB2312" w:eastAsia="楷体_GB2312" w:hint="eastAsia"/>
          <w:spacing w:val="0"/>
          <w:sz w:val="30"/>
          <w:szCs w:val="30"/>
        </w:rPr>
        <w:t>%。</w:t>
      </w:r>
    </w:p>
    <w:p w:rsidR="00E46D33" w:rsidRPr="00E966F4" w:rsidRDefault="008A1C76">
      <w:pPr>
        <w:snapToGrid w:val="0"/>
        <w:jc w:val="center"/>
        <w:rPr>
          <w:szCs w:val="32"/>
        </w:rPr>
      </w:pPr>
      <w:r w:rsidRPr="00E966F4">
        <w:rPr>
          <w:rFonts w:ascii="宋体" w:eastAsia="宋体" w:hint="eastAsia"/>
          <w:b/>
        </w:rPr>
        <w:t xml:space="preserve"> </w:t>
      </w:r>
      <w:r w:rsidR="00995FED" w:rsidRPr="00E966F4">
        <w:rPr>
          <w:rFonts w:ascii="宋体" w:eastAsia="宋体" w:hint="eastAsia"/>
          <w:b/>
        </w:rPr>
        <w:t xml:space="preserve">图8  </w:t>
      </w:r>
      <w:r w:rsidR="006E4531" w:rsidRPr="00E966F4">
        <w:rPr>
          <w:rFonts w:ascii="宋体" w:eastAsia="宋体" w:hint="eastAsia"/>
          <w:b/>
        </w:rPr>
        <w:t>2016</w:t>
      </w:r>
      <w:r w:rsidR="00E46D33" w:rsidRPr="00E966F4">
        <w:rPr>
          <w:rFonts w:ascii="宋体" w:eastAsia="宋体" w:hint="eastAsia"/>
          <w:b/>
        </w:rPr>
        <w:t>年乐山市各县（市、区）供水量比较图</w:t>
      </w:r>
    </w:p>
    <w:p w:rsidR="00E46D33" w:rsidRPr="00E966F4" w:rsidRDefault="00E46D33">
      <w:pPr>
        <w:snapToGrid w:val="0"/>
        <w:jc w:val="center"/>
        <w:rPr>
          <w:rFonts w:ascii="宋体" w:eastAsia="宋体" w:cs="宋体"/>
          <w:bCs/>
          <w:spacing w:val="0"/>
          <w:kern w:val="0"/>
          <w:sz w:val="12"/>
          <w:szCs w:val="12"/>
        </w:rPr>
      </w:pPr>
    </w:p>
    <w:p w:rsidR="00AF6BA3" w:rsidRPr="00E966F4" w:rsidRDefault="00CE0F4C" w:rsidP="008A1C76">
      <w:pPr>
        <w:snapToGrid w:val="0"/>
        <w:jc w:val="center"/>
        <w:rPr>
          <w:rFonts w:ascii="宋体" w:eastAsia="宋体"/>
          <w:b/>
          <w:noProof/>
        </w:rPr>
      </w:pPr>
      <w:r w:rsidRPr="00E966F4">
        <w:rPr>
          <w:rFonts w:ascii="宋体" w:eastAsia="宋体"/>
          <w:b/>
          <w:noProof/>
        </w:rPr>
        <w:lastRenderedPageBreak/>
        <w:drawing>
          <wp:inline distT="0" distB="0" distL="0" distR="0">
            <wp:extent cx="5486400" cy="2248535"/>
            <wp:effectExtent l="19050" t="0" r="0" b="0"/>
            <wp:docPr id="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A1C76" w:rsidRPr="00E966F4" w:rsidRDefault="008A1C76" w:rsidP="008A1C76">
      <w:pPr>
        <w:snapToGrid w:val="0"/>
        <w:rPr>
          <w:rFonts w:ascii="宋体" w:eastAsia="宋体"/>
          <w:b/>
        </w:rPr>
      </w:pPr>
    </w:p>
    <w:p w:rsidR="00961859" w:rsidRPr="00E966F4" w:rsidRDefault="00961859" w:rsidP="008A1C76">
      <w:pPr>
        <w:snapToGrid w:val="0"/>
        <w:rPr>
          <w:rFonts w:ascii="宋体" w:eastAsia="宋体"/>
          <w:b/>
        </w:rPr>
      </w:pPr>
    </w:p>
    <w:p w:rsidR="00E46D33" w:rsidRPr="00E966F4" w:rsidRDefault="00910BAF" w:rsidP="00910BAF">
      <w:pPr>
        <w:snapToGrid w:val="0"/>
        <w:jc w:val="center"/>
        <w:rPr>
          <w:rFonts w:ascii="宋体" w:eastAsia="宋体" w:cs="宋体"/>
          <w:b/>
          <w:spacing w:val="0"/>
          <w:kern w:val="0"/>
          <w:sz w:val="24"/>
          <w:szCs w:val="24"/>
        </w:rPr>
      </w:pPr>
      <w:r w:rsidRPr="00E966F4">
        <w:rPr>
          <w:rFonts w:ascii="宋体" w:eastAsia="宋体" w:hint="eastAsia"/>
          <w:b/>
          <w:sz w:val="24"/>
          <w:szCs w:val="24"/>
        </w:rPr>
        <w:t xml:space="preserve">表4    </w:t>
      </w:r>
      <w:r w:rsidR="00EF55FE" w:rsidRPr="00E966F4">
        <w:rPr>
          <w:rFonts w:ascii="宋体" w:eastAsia="宋体" w:hint="eastAsia"/>
          <w:b/>
          <w:sz w:val="24"/>
          <w:szCs w:val="24"/>
        </w:rPr>
        <w:t>20</w:t>
      </w:r>
      <w:r w:rsidR="00CE0F4C" w:rsidRPr="00E966F4">
        <w:rPr>
          <w:rFonts w:ascii="宋体" w:eastAsia="宋体" w:hint="eastAsia"/>
          <w:b/>
          <w:sz w:val="24"/>
          <w:szCs w:val="24"/>
        </w:rPr>
        <w:t>16</w:t>
      </w:r>
      <w:r w:rsidR="00E46D33" w:rsidRPr="00E966F4">
        <w:rPr>
          <w:rFonts w:ascii="宋体" w:eastAsia="宋体" w:hint="eastAsia"/>
          <w:b/>
          <w:sz w:val="24"/>
          <w:szCs w:val="24"/>
        </w:rPr>
        <w:t>年各县（市、区）供水情况表</w:t>
      </w:r>
      <w:r w:rsidRPr="00E966F4">
        <w:rPr>
          <w:rFonts w:ascii="宋体" w:eastAsia="宋体" w:cs="宋体" w:hint="eastAsia"/>
          <w:spacing w:val="0"/>
          <w:kern w:val="0"/>
          <w:sz w:val="24"/>
          <w:szCs w:val="24"/>
        </w:rPr>
        <w:t xml:space="preserve">    </w:t>
      </w:r>
      <w:r w:rsidRPr="00E966F4">
        <w:rPr>
          <w:rFonts w:ascii="宋体" w:eastAsia="宋体" w:cs="宋体" w:hint="eastAsia"/>
          <w:b/>
          <w:spacing w:val="0"/>
          <w:kern w:val="0"/>
          <w:sz w:val="24"/>
          <w:szCs w:val="24"/>
        </w:rPr>
        <w:t>单位：</w:t>
      </w:r>
      <w:proofErr w:type="gramStart"/>
      <w:r w:rsidRPr="00E966F4">
        <w:rPr>
          <w:rFonts w:ascii="宋体" w:eastAsia="宋体" w:cs="宋体" w:hint="eastAsia"/>
          <w:b/>
          <w:spacing w:val="0"/>
          <w:kern w:val="0"/>
          <w:sz w:val="24"/>
          <w:szCs w:val="24"/>
        </w:rPr>
        <w:t>亿立方米</w:t>
      </w:r>
      <w:proofErr w:type="gramEnd"/>
    </w:p>
    <w:p w:rsidR="00910BAF" w:rsidRPr="00E966F4" w:rsidRDefault="00910BAF" w:rsidP="00910BAF">
      <w:pPr>
        <w:snapToGrid w:val="0"/>
        <w:jc w:val="center"/>
        <w:rPr>
          <w:rFonts w:ascii="宋体" w:eastAsia="宋体"/>
          <w:b/>
          <w:sz w:val="15"/>
          <w:szCs w:val="15"/>
        </w:rPr>
      </w:pPr>
    </w:p>
    <w:tbl>
      <w:tblPr>
        <w:tblW w:w="85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000"/>
      </w:tblPr>
      <w:tblGrid>
        <w:gridCol w:w="1463"/>
        <w:gridCol w:w="1418"/>
        <w:gridCol w:w="1419"/>
        <w:gridCol w:w="1418"/>
        <w:gridCol w:w="1419"/>
        <w:gridCol w:w="1419"/>
      </w:tblGrid>
      <w:tr w:rsidR="00E46D33" w:rsidRPr="00E966F4">
        <w:trPr>
          <w:trHeight w:val="592"/>
          <w:jc w:val="center"/>
        </w:trPr>
        <w:tc>
          <w:tcPr>
            <w:tcW w:w="1463" w:type="dxa"/>
            <w:tcBorders>
              <w:bottom w:val="single" w:sz="6" w:space="0" w:color="auto"/>
            </w:tcBorders>
            <w:shd w:val="clear" w:color="auto" w:fill="99CCFF"/>
            <w:vAlign w:val="center"/>
          </w:tcPr>
          <w:p w:rsidR="00E46D33" w:rsidRPr="00E966F4" w:rsidRDefault="00E46D33">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行政区</w:t>
            </w:r>
          </w:p>
        </w:tc>
        <w:tc>
          <w:tcPr>
            <w:tcW w:w="1418" w:type="dxa"/>
            <w:shd w:val="clear" w:color="auto" w:fill="99CCFF"/>
            <w:vAlign w:val="center"/>
          </w:tcPr>
          <w:p w:rsidR="00E46D33" w:rsidRPr="00E966F4" w:rsidRDefault="00E46D33">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蓄水量</w:t>
            </w:r>
          </w:p>
        </w:tc>
        <w:tc>
          <w:tcPr>
            <w:tcW w:w="1419" w:type="dxa"/>
            <w:shd w:val="clear" w:color="auto" w:fill="99CCFF"/>
            <w:vAlign w:val="center"/>
          </w:tcPr>
          <w:p w:rsidR="00E46D33" w:rsidRPr="00E966F4" w:rsidRDefault="00E46D33">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引水量</w:t>
            </w:r>
          </w:p>
        </w:tc>
        <w:tc>
          <w:tcPr>
            <w:tcW w:w="1418" w:type="dxa"/>
            <w:shd w:val="clear" w:color="auto" w:fill="99CCFF"/>
            <w:vAlign w:val="center"/>
          </w:tcPr>
          <w:p w:rsidR="00E46D33" w:rsidRPr="00E966F4" w:rsidRDefault="00E46D33">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提水量</w:t>
            </w:r>
          </w:p>
        </w:tc>
        <w:tc>
          <w:tcPr>
            <w:tcW w:w="1419" w:type="dxa"/>
            <w:shd w:val="clear" w:color="auto" w:fill="99CCFF"/>
            <w:vAlign w:val="center"/>
          </w:tcPr>
          <w:p w:rsidR="00E46D33" w:rsidRPr="00E966F4" w:rsidRDefault="00E46D33">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地下水量</w:t>
            </w:r>
          </w:p>
        </w:tc>
        <w:tc>
          <w:tcPr>
            <w:tcW w:w="1419" w:type="dxa"/>
            <w:shd w:val="clear" w:color="auto" w:fill="99CCFF"/>
            <w:vAlign w:val="center"/>
          </w:tcPr>
          <w:p w:rsidR="00E46D33" w:rsidRPr="00E966F4" w:rsidRDefault="00E46D33">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总供水量</w:t>
            </w:r>
          </w:p>
        </w:tc>
      </w:tr>
      <w:tr w:rsidR="00CE0F4C" w:rsidRPr="00E966F4">
        <w:trPr>
          <w:trHeight w:val="360"/>
          <w:jc w:val="center"/>
        </w:trPr>
        <w:tc>
          <w:tcPr>
            <w:tcW w:w="1463" w:type="dxa"/>
            <w:shd w:val="clear" w:color="auto" w:fill="99CCFF"/>
            <w:vAlign w:val="center"/>
          </w:tcPr>
          <w:p w:rsidR="00CE0F4C" w:rsidRPr="00E966F4" w:rsidRDefault="00CE0F4C">
            <w:pPr>
              <w:jc w:val="center"/>
              <w:rPr>
                <w:rFonts w:ascii="宋体" w:eastAsia="宋体" w:cs="宋体"/>
                <w:sz w:val="22"/>
                <w:szCs w:val="22"/>
              </w:rPr>
            </w:pPr>
            <w:r w:rsidRPr="00E966F4">
              <w:rPr>
                <w:rFonts w:ascii="宋体" w:eastAsia="宋体" w:hint="eastAsia"/>
                <w:sz w:val="22"/>
                <w:szCs w:val="22"/>
              </w:rPr>
              <w:t>市中区</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0.2677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1.3481 </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0.9067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0.1100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2.6325 </w:t>
            </w:r>
          </w:p>
        </w:tc>
      </w:tr>
      <w:tr w:rsidR="00CE0F4C" w:rsidRPr="00E966F4">
        <w:trPr>
          <w:trHeight w:val="360"/>
          <w:jc w:val="center"/>
        </w:trPr>
        <w:tc>
          <w:tcPr>
            <w:tcW w:w="1463" w:type="dxa"/>
            <w:shd w:val="clear" w:color="auto" w:fill="99CCFF"/>
            <w:vAlign w:val="center"/>
          </w:tcPr>
          <w:p w:rsidR="00CE0F4C" w:rsidRPr="00E966F4" w:rsidRDefault="00CE0F4C">
            <w:pPr>
              <w:jc w:val="center"/>
              <w:rPr>
                <w:rFonts w:ascii="宋体" w:eastAsia="宋体" w:cs="宋体"/>
                <w:sz w:val="22"/>
                <w:szCs w:val="22"/>
              </w:rPr>
            </w:pPr>
            <w:r w:rsidRPr="00E966F4">
              <w:rPr>
                <w:rFonts w:ascii="宋体" w:eastAsia="宋体" w:hint="eastAsia"/>
                <w:sz w:val="22"/>
                <w:szCs w:val="22"/>
              </w:rPr>
              <w:t>沙湾区</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0.0604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0.2801 </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0.6576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0.0618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1.0599 </w:t>
            </w:r>
          </w:p>
        </w:tc>
      </w:tr>
      <w:tr w:rsidR="00CE0F4C" w:rsidRPr="00E966F4">
        <w:trPr>
          <w:trHeight w:val="360"/>
          <w:jc w:val="center"/>
        </w:trPr>
        <w:tc>
          <w:tcPr>
            <w:tcW w:w="1463" w:type="dxa"/>
            <w:shd w:val="clear" w:color="auto" w:fill="99CCFF"/>
            <w:vAlign w:val="center"/>
          </w:tcPr>
          <w:p w:rsidR="00CE0F4C" w:rsidRPr="00E966F4" w:rsidRDefault="00CE0F4C">
            <w:pPr>
              <w:jc w:val="center"/>
              <w:rPr>
                <w:rFonts w:ascii="宋体" w:eastAsia="宋体" w:cs="宋体"/>
                <w:sz w:val="22"/>
                <w:szCs w:val="22"/>
              </w:rPr>
            </w:pPr>
            <w:r w:rsidRPr="00E966F4">
              <w:rPr>
                <w:rFonts w:ascii="宋体" w:eastAsia="宋体" w:hint="eastAsia"/>
                <w:sz w:val="22"/>
                <w:szCs w:val="22"/>
              </w:rPr>
              <w:t>五通桥区</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0.1237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0.6778 </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0.7839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0.1073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1.6927 </w:t>
            </w:r>
          </w:p>
        </w:tc>
      </w:tr>
      <w:tr w:rsidR="00CE0F4C" w:rsidRPr="00E966F4">
        <w:trPr>
          <w:trHeight w:val="360"/>
          <w:jc w:val="center"/>
        </w:trPr>
        <w:tc>
          <w:tcPr>
            <w:tcW w:w="1463" w:type="dxa"/>
            <w:shd w:val="clear" w:color="auto" w:fill="99CCFF"/>
            <w:vAlign w:val="center"/>
          </w:tcPr>
          <w:p w:rsidR="00CE0F4C" w:rsidRPr="00E966F4" w:rsidRDefault="00CE0F4C">
            <w:pPr>
              <w:jc w:val="center"/>
              <w:rPr>
                <w:rFonts w:ascii="宋体" w:eastAsia="宋体" w:cs="宋体"/>
                <w:sz w:val="22"/>
                <w:szCs w:val="22"/>
              </w:rPr>
            </w:pPr>
            <w:r w:rsidRPr="00E966F4">
              <w:rPr>
                <w:rFonts w:ascii="宋体" w:eastAsia="宋体" w:hint="eastAsia"/>
                <w:sz w:val="22"/>
                <w:szCs w:val="22"/>
              </w:rPr>
              <w:t>金口河区</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0.0097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0.0000 </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0.1654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0.0000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0.1751 </w:t>
            </w:r>
          </w:p>
        </w:tc>
      </w:tr>
      <w:tr w:rsidR="00CE0F4C" w:rsidRPr="00E966F4">
        <w:trPr>
          <w:trHeight w:val="360"/>
          <w:jc w:val="center"/>
        </w:trPr>
        <w:tc>
          <w:tcPr>
            <w:tcW w:w="1463" w:type="dxa"/>
            <w:shd w:val="clear" w:color="auto" w:fill="99CCFF"/>
            <w:vAlign w:val="center"/>
          </w:tcPr>
          <w:p w:rsidR="00CE0F4C" w:rsidRPr="00E966F4" w:rsidRDefault="00CE0F4C">
            <w:pPr>
              <w:jc w:val="center"/>
              <w:rPr>
                <w:rFonts w:ascii="宋体" w:eastAsia="宋体" w:cs="宋体"/>
                <w:sz w:val="22"/>
                <w:szCs w:val="22"/>
              </w:rPr>
            </w:pPr>
            <w:r w:rsidRPr="00E966F4">
              <w:rPr>
                <w:rFonts w:ascii="宋体" w:eastAsia="宋体" w:hint="eastAsia"/>
                <w:sz w:val="22"/>
                <w:szCs w:val="22"/>
              </w:rPr>
              <w:t>犍为县</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1.0235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0.3264 </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0.4602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0.1556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1.9657 </w:t>
            </w:r>
          </w:p>
        </w:tc>
      </w:tr>
      <w:tr w:rsidR="00CE0F4C" w:rsidRPr="00E966F4">
        <w:trPr>
          <w:trHeight w:val="360"/>
          <w:jc w:val="center"/>
        </w:trPr>
        <w:tc>
          <w:tcPr>
            <w:tcW w:w="1463" w:type="dxa"/>
            <w:shd w:val="clear" w:color="auto" w:fill="99CCFF"/>
            <w:vAlign w:val="center"/>
          </w:tcPr>
          <w:p w:rsidR="00CE0F4C" w:rsidRPr="00E966F4" w:rsidRDefault="00CE0F4C">
            <w:pPr>
              <w:jc w:val="center"/>
              <w:rPr>
                <w:rFonts w:ascii="宋体" w:eastAsia="宋体" w:cs="宋体"/>
                <w:sz w:val="22"/>
                <w:szCs w:val="22"/>
              </w:rPr>
            </w:pPr>
            <w:r w:rsidRPr="00E966F4">
              <w:rPr>
                <w:rFonts w:ascii="宋体" w:eastAsia="宋体" w:hint="eastAsia"/>
                <w:sz w:val="22"/>
                <w:szCs w:val="22"/>
              </w:rPr>
              <w:t>井研县</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0.6081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0.3416 </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0.2275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0.1083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1.2855 </w:t>
            </w:r>
          </w:p>
        </w:tc>
      </w:tr>
      <w:tr w:rsidR="00CE0F4C" w:rsidRPr="00E966F4">
        <w:trPr>
          <w:trHeight w:val="360"/>
          <w:jc w:val="center"/>
        </w:trPr>
        <w:tc>
          <w:tcPr>
            <w:tcW w:w="1463" w:type="dxa"/>
            <w:shd w:val="clear" w:color="auto" w:fill="99CCFF"/>
            <w:vAlign w:val="center"/>
          </w:tcPr>
          <w:p w:rsidR="00CE0F4C" w:rsidRPr="00E966F4" w:rsidRDefault="00CE0F4C">
            <w:pPr>
              <w:jc w:val="center"/>
              <w:rPr>
                <w:rFonts w:ascii="宋体" w:eastAsia="宋体" w:cs="宋体"/>
                <w:sz w:val="22"/>
                <w:szCs w:val="22"/>
              </w:rPr>
            </w:pPr>
            <w:r w:rsidRPr="00E966F4">
              <w:rPr>
                <w:rFonts w:ascii="宋体" w:eastAsia="宋体" w:hint="eastAsia"/>
                <w:sz w:val="22"/>
                <w:szCs w:val="22"/>
              </w:rPr>
              <w:t>夹江县</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0.2971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1.2454 </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0.5367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0.1480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2.2272 </w:t>
            </w:r>
          </w:p>
        </w:tc>
      </w:tr>
      <w:tr w:rsidR="00CE0F4C" w:rsidRPr="00E966F4">
        <w:trPr>
          <w:trHeight w:val="360"/>
          <w:jc w:val="center"/>
        </w:trPr>
        <w:tc>
          <w:tcPr>
            <w:tcW w:w="1463" w:type="dxa"/>
            <w:shd w:val="clear" w:color="auto" w:fill="99CCFF"/>
            <w:vAlign w:val="center"/>
          </w:tcPr>
          <w:p w:rsidR="00CE0F4C" w:rsidRPr="00E966F4" w:rsidRDefault="00CE0F4C">
            <w:pPr>
              <w:jc w:val="center"/>
              <w:rPr>
                <w:rFonts w:ascii="宋体" w:eastAsia="宋体" w:cs="宋体"/>
                <w:sz w:val="22"/>
                <w:szCs w:val="22"/>
              </w:rPr>
            </w:pPr>
            <w:r w:rsidRPr="00E966F4">
              <w:rPr>
                <w:rFonts w:ascii="宋体" w:eastAsia="宋体" w:hint="eastAsia"/>
                <w:sz w:val="22"/>
                <w:szCs w:val="22"/>
              </w:rPr>
              <w:t>沐川县</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0.0963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0.1749 </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0.1731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0.0658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0.5101 </w:t>
            </w:r>
          </w:p>
        </w:tc>
      </w:tr>
      <w:tr w:rsidR="00CE0F4C" w:rsidRPr="00E966F4">
        <w:trPr>
          <w:trHeight w:val="360"/>
          <w:jc w:val="center"/>
        </w:trPr>
        <w:tc>
          <w:tcPr>
            <w:tcW w:w="1463" w:type="dxa"/>
            <w:shd w:val="clear" w:color="auto" w:fill="99CCFF"/>
            <w:vAlign w:val="center"/>
          </w:tcPr>
          <w:p w:rsidR="00CE0F4C" w:rsidRPr="00E966F4" w:rsidRDefault="00CE0F4C">
            <w:pPr>
              <w:jc w:val="center"/>
              <w:rPr>
                <w:rFonts w:ascii="宋体" w:eastAsia="宋体" w:cs="宋体"/>
                <w:sz w:val="22"/>
                <w:szCs w:val="22"/>
              </w:rPr>
            </w:pPr>
            <w:r w:rsidRPr="00E966F4">
              <w:rPr>
                <w:rFonts w:ascii="宋体" w:eastAsia="宋体" w:hint="eastAsia"/>
                <w:sz w:val="22"/>
                <w:szCs w:val="22"/>
              </w:rPr>
              <w:t>峨边县</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0.0053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0.0812 </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0.1850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0.0041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0.2756 </w:t>
            </w:r>
          </w:p>
        </w:tc>
      </w:tr>
      <w:tr w:rsidR="00CE0F4C" w:rsidRPr="00E966F4">
        <w:trPr>
          <w:trHeight w:val="360"/>
          <w:jc w:val="center"/>
        </w:trPr>
        <w:tc>
          <w:tcPr>
            <w:tcW w:w="1463" w:type="dxa"/>
            <w:shd w:val="clear" w:color="auto" w:fill="99CCFF"/>
            <w:vAlign w:val="center"/>
          </w:tcPr>
          <w:p w:rsidR="00CE0F4C" w:rsidRPr="00E966F4" w:rsidRDefault="00CE0F4C">
            <w:pPr>
              <w:jc w:val="center"/>
              <w:rPr>
                <w:rFonts w:ascii="宋体" w:eastAsia="宋体" w:cs="宋体"/>
                <w:sz w:val="22"/>
                <w:szCs w:val="22"/>
              </w:rPr>
            </w:pPr>
            <w:r w:rsidRPr="00E966F4">
              <w:rPr>
                <w:rFonts w:ascii="宋体" w:eastAsia="宋体" w:hint="eastAsia"/>
                <w:sz w:val="22"/>
                <w:szCs w:val="22"/>
              </w:rPr>
              <w:t>马边县</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0.0996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0.1877 </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0.0942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0.0043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0.3858 </w:t>
            </w:r>
          </w:p>
        </w:tc>
      </w:tr>
      <w:tr w:rsidR="00CE0F4C" w:rsidRPr="00E966F4">
        <w:trPr>
          <w:trHeight w:val="360"/>
          <w:jc w:val="center"/>
        </w:trPr>
        <w:tc>
          <w:tcPr>
            <w:tcW w:w="1463" w:type="dxa"/>
            <w:shd w:val="clear" w:color="auto" w:fill="99CCFF"/>
            <w:vAlign w:val="center"/>
          </w:tcPr>
          <w:p w:rsidR="00CE0F4C" w:rsidRPr="00E966F4" w:rsidRDefault="00CE0F4C">
            <w:pPr>
              <w:jc w:val="center"/>
              <w:rPr>
                <w:rFonts w:ascii="宋体" w:eastAsia="宋体" w:cs="宋体"/>
                <w:sz w:val="22"/>
                <w:szCs w:val="22"/>
              </w:rPr>
            </w:pPr>
            <w:r w:rsidRPr="00E966F4">
              <w:rPr>
                <w:rFonts w:ascii="宋体" w:eastAsia="宋体" w:hint="eastAsia"/>
                <w:sz w:val="22"/>
                <w:szCs w:val="22"/>
              </w:rPr>
              <w:t>峨眉山市</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0.2574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0.6424 </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0.5691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0.1403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1.6092 </w:t>
            </w:r>
          </w:p>
        </w:tc>
      </w:tr>
      <w:tr w:rsidR="00CE0F4C" w:rsidRPr="00E966F4">
        <w:trPr>
          <w:trHeight w:val="360"/>
          <w:jc w:val="center"/>
        </w:trPr>
        <w:tc>
          <w:tcPr>
            <w:tcW w:w="1463" w:type="dxa"/>
            <w:shd w:val="clear" w:color="auto" w:fill="99CCFF"/>
            <w:vAlign w:val="center"/>
          </w:tcPr>
          <w:p w:rsidR="00CE0F4C" w:rsidRPr="00E966F4" w:rsidRDefault="00CE0F4C">
            <w:pPr>
              <w:jc w:val="center"/>
              <w:rPr>
                <w:rFonts w:ascii="宋体" w:eastAsia="宋体" w:cs="宋体"/>
                <w:sz w:val="22"/>
                <w:szCs w:val="22"/>
              </w:rPr>
            </w:pPr>
            <w:r w:rsidRPr="00E966F4">
              <w:rPr>
                <w:rFonts w:ascii="宋体" w:eastAsia="宋体" w:hint="eastAsia"/>
                <w:sz w:val="22"/>
                <w:szCs w:val="22"/>
              </w:rPr>
              <w:t>全 市</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2.8488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5.3056 </w:t>
            </w:r>
          </w:p>
        </w:tc>
        <w:tc>
          <w:tcPr>
            <w:tcW w:w="1418"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4.7594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0.9055 </w:t>
            </w:r>
          </w:p>
        </w:tc>
        <w:tc>
          <w:tcPr>
            <w:tcW w:w="1419" w:type="dxa"/>
            <w:shd w:val="clear" w:color="auto" w:fill="FFFFFF"/>
            <w:vAlign w:val="center"/>
          </w:tcPr>
          <w:p w:rsidR="00CE0F4C" w:rsidRPr="00E966F4" w:rsidRDefault="00CE0F4C" w:rsidP="00C637EB">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13.8193 </w:t>
            </w:r>
          </w:p>
        </w:tc>
      </w:tr>
    </w:tbl>
    <w:p w:rsidR="00E46D33" w:rsidRPr="00E966F4" w:rsidRDefault="00E46D33">
      <w:pPr>
        <w:rPr>
          <w:rFonts w:ascii="黑体" w:eastAsia="黑体"/>
          <w:sz w:val="32"/>
          <w:szCs w:val="30"/>
        </w:rPr>
      </w:pPr>
    </w:p>
    <w:p w:rsidR="00F4487E" w:rsidRPr="00E966F4" w:rsidRDefault="00E46D33" w:rsidP="00F4487E">
      <w:pPr>
        <w:spacing w:line="360" w:lineRule="auto"/>
        <w:rPr>
          <w:rFonts w:ascii="黑体" w:eastAsia="黑体"/>
          <w:sz w:val="32"/>
          <w:szCs w:val="30"/>
        </w:rPr>
      </w:pPr>
      <w:r w:rsidRPr="00E966F4">
        <w:rPr>
          <w:rFonts w:ascii="黑体" w:eastAsia="黑体" w:hint="eastAsia"/>
          <w:sz w:val="32"/>
          <w:szCs w:val="30"/>
        </w:rPr>
        <w:t>3.2用水量</w:t>
      </w:r>
    </w:p>
    <w:p w:rsidR="00EF55FE" w:rsidRPr="00E966F4" w:rsidRDefault="00E46D33" w:rsidP="00F4487E">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用水量指配置给各类用户的包括输水损失在内的毛用水量。按用户特性分生产、生活、生态环境用水三大类统计，其中生产</w:t>
      </w:r>
      <w:proofErr w:type="gramStart"/>
      <w:r w:rsidRPr="00E966F4">
        <w:rPr>
          <w:rFonts w:ascii="楷体_GB2312" w:eastAsia="楷体_GB2312" w:hint="eastAsia"/>
          <w:spacing w:val="0"/>
          <w:sz w:val="30"/>
          <w:szCs w:val="30"/>
        </w:rPr>
        <w:t>用水再</w:t>
      </w:r>
      <w:proofErr w:type="gramEnd"/>
      <w:r w:rsidRPr="00E966F4">
        <w:rPr>
          <w:rFonts w:ascii="楷体_GB2312" w:eastAsia="楷体_GB2312" w:hint="eastAsia"/>
          <w:spacing w:val="0"/>
          <w:sz w:val="30"/>
          <w:szCs w:val="30"/>
        </w:rPr>
        <w:t>划</w:t>
      </w:r>
    </w:p>
    <w:p w:rsidR="00E46D33" w:rsidRPr="00E966F4" w:rsidRDefault="009E4341" w:rsidP="001978FD">
      <w:pPr>
        <w:spacing w:line="360" w:lineRule="auto"/>
        <w:jc w:val="left"/>
        <w:rPr>
          <w:rFonts w:ascii="楷体_GB2312" w:eastAsia="楷体_GB2312"/>
          <w:spacing w:val="0"/>
          <w:sz w:val="30"/>
          <w:szCs w:val="30"/>
        </w:rPr>
      </w:pPr>
      <w:r w:rsidRPr="00E966F4">
        <w:rPr>
          <w:rFonts w:ascii="楷体_GB2312" w:eastAsia="楷体_GB2312" w:hint="eastAsia"/>
          <w:noProof/>
          <w:spacing w:val="0"/>
          <w:sz w:val="30"/>
          <w:szCs w:val="30"/>
        </w:rPr>
        <w:lastRenderedPageBreak/>
        <w:drawing>
          <wp:anchor distT="0" distB="0" distL="114300" distR="114300" simplePos="0" relativeHeight="251670528" behindDoc="0" locked="0" layoutInCell="1" allowOverlap="1">
            <wp:simplePos x="0" y="0"/>
            <wp:positionH relativeFrom="column">
              <wp:posOffset>2814320</wp:posOffset>
            </wp:positionH>
            <wp:positionV relativeFrom="paragraph">
              <wp:posOffset>1073150</wp:posOffset>
            </wp:positionV>
            <wp:extent cx="3000375" cy="2619375"/>
            <wp:effectExtent l="19050" t="0" r="0" b="0"/>
            <wp:wrapSquare wrapText="bothSides"/>
            <wp:docPr id="2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E46D33" w:rsidRPr="00E966F4">
        <w:rPr>
          <w:rFonts w:ascii="楷体_GB2312" w:eastAsia="楷体_GB2312" w:hint="eastAsia"/>
          <w:spacing w:val="0"/>
          <w:sz w:val="30"/>
          <w:szCs w:val="30"/>
        </w:rPr>
        <w:t>分为第一产业（农田灌溉、林牧渔和牲畜）用水、第二产业（工业和建筑业）用水和第三产业（商品贸易、餐饮住宿、交通运输、仓储、邮电通讯、文教卫生、机关团体等等各种服务行业）用水。</w:t>
      </w:r>
    </w:p>
    <w:p w:rsidR="009E4341" w:rsidRPr="00E966F4" w:rsidRDefault="00E46D33" w:rsidP="00961859">
      <w:pPr>
        <w:snapToGrid w:val="0"/>
        <w:spacing w:line="360" w:lineRule="auto"/>
        <w:ind w:firstLineChars="213" w:firstLine="639"/>
        <w:rPr>
          <w:rFonts w:ascii="楷体_GB2312" w:eastAsia="楷体_GB2312"/>
          <w:spacing w:val="0"/>
          <w:sz w:val="30"/>
          <w:szCs w:val="30"/>
        </w:rPr>
      </w:pPr>
      <w:r w:rsidRPr="00E966F4">
        <w:rPr>
          <w:rFonts w:ascii="楷体_GB2312" w:eastAsia="楷体_GB2312" w:hint="eastAsia"/>
          <w:spacing w:val="0"/>
          <w:sz w:val="30"/>
          <w:szCs w:val="30"/>
        </w:rPr>
        <w:t>全市年总用水量为</w:t>
      </w:r>
      <w:r w:rsidR="00EF55FE" w:rsidRPr="00E966F4">
        <w:rPr>
          <w:rFonts w:ascii="楷体_GB2312" w:eastAsia="楷体_GB2312" w:hint="eastAsia"/>
          <w:spacing w:val="0"/>
          <w:sz w:val="30"/>
          <w:szCs w:val="30"/>
        </w:rPr>
        <w:t>13.</w:t>
      </w:r>
      <w:r w:rsidR="002B3D7C" w:rsidRPr="00E966F4">
        <w:rPr>
          <w:rFonts w:ascii="楷体_GB2312" w:eastAsia="楷体_GB2312" w:hint="eastAsia"/>
          <w:spacing w:val="0"/>
          <w:sz w:val="30"/>
          <w:szCs w:val="30"/>
        </w:rPr>
        <w:t>8193</w:t>
      </w:r>
      <w:r w:rsidRPr="00E966F4">
        <w:rPr>
          <w:rFonts w:ascii="楷体_GB2312" w:eastAsia="楷体_GB2312" w:hint="eastAsia"/>
          <w:spacing w:val="0"/>
          <w:sz w:val="30"/>
          <w:szCs w:val="30"/>
        </w:rPr>
        <w:t>亿立方米, 农田灌溉用水量最多, 为</w:t>
      </w:r>
      <w:r w:rsidRPr="00E966F4">
        <w:rPr>
          <w:rFonts w:ascii="楷体_GB2312" w:eastAsia="楷体_GB2312" w:hint="eastAsia"/>
          <w:spacing w:val="0"/>
          <w:sz w:val="30"/>
          <w:szCs w:val="30"/>
          <w:lang w:val="en-GB"/>
        </w:rPr>
        <w:t>6.</w:t>
      </w:r>
      <w:r w:rsidR="002B3D7C" w:rsidRPr="00E966F4">
        <w:rPr>
          <w:rFonts w:ascii="楷体_GB2312" w:eastAsia="楷体_GB2312" w:hint="eastAsia"/>
          <w:spacing w:val="0"/>
          <w:sz w:val="30"/>
          <w:szCs w:val="30"/>
          <w:lang w:val="en-GB"/>
        </w:rPr>
        <w:t>4174</w:t>
      </w:r>
      <w:r w:rsidRPr="00E966F4">
        <w:rPr>
          <w:rFonts w:ascii="楷体_GB2312" w:eastAsia="楷体_GB2312" w:hint="eastAsia"/>
          <w:spacing w:val="0"/>
          <w:sz w:val="30"/>
          <w:szCs w:val="30"/>
        </w:rPr>
        <w:t>亿立方米, 占总用水量的</w:t>
      </w:r>
      <w:r w:rsidR="009E4341" w:rsidRPr="00E966F4">
        <w:rPr>
          <w:rFonts w:ascii="楷体_GB2312" w:eastAsia="楷体_GB2312" w:hint="eastAsia"/>
          <w:spacing w:val="0"/>
          <w:sz w:val="30"/>
          <w:szCs w:val="30"/>
        </w:rPr>
        <w:t>46.4</w:t>
      </w:r>
      <w:r w:rsidRPr="00E966F4">
        <w:rPr>
          <w:rFonts w:ascii="楷体_GB2312" w:eastAsia="楷体_GB2312" w:hint="eastAsia"/>
          <w:spacing w:val="0"/>
          <w:sz w:val="30"/>
          <w:szCs w:val="30"/>
        </w:rPr>
        <w:t>%，生态环境用水量最小，为0.</w:t>
      </w:r>
      <w:r w:rsidR="002B3D7C" w:rsidRPr="00E966F4">
        <w:rPr>
          <w:rFonts w:ascii="楷体_GB2312" w:eastAsia="楷体_GB2312" w:hint="eastAsia"/>
          <w:spacing w:val="0"/>
          <w:sz w:val="30"/>
          <w:szCs w:val="30"/>
        </w:rPr>
        <w:t>4860</w:t>
      </w:r>
      <w:r w:rsidRPr="00E966F4">
        <w:rPr>
          <w:rFonts w:ascii="楷体_GB2312" w:eastAsia="楷体_GB2312" w:hint="eastAsia"/>
          <w:spacing w:val="0"/>
          <w:sz w:val="30"/>
          <w:szCs w:val="30"/>
        </w:rPr>
        <w:t>亿立方米，占总用水量的3.</w:t>
      </w:r>
      <w:r w:rsidR="009E4341" w:rsidRPr="00E966F4">
        <w:rPr>
          <w:rFonts w:ascii="楷体_GB2312" w:eastAsia="楷体_GB2312" w:hint="eastAsia"/>
          <w:spacing w:val="0"/>
          <w:sz w:val="30"/>
          <w:szCs w:val="30"/>
        </w:rPr>
        <w:t>5</w:t>
      </w:r>
      <w:r w:rsidRPr="00E966F4">
        <w:rPr>
          <w:rFonts w:ascii="楷体_GB2312" w:eastAsia="楷体_GB2312" w:hint="eastAsia"/>
          <w:spacing w:val="0"/>
          <w:sz w:val="30"/>
          <w:szCs w:val="30"/>
        </w:rPr>
        <w:t>%，林牧渔、工业用水、城镇公共、居民生活用水量分别</w:t>
      </w:r>
      <w:r w:rsidR="001978FD" w:rsidRPr="00E966F4">
        <w:rPr>
          <w:rFonts w:ascii="楷体_GB2312" w:eastAsia="楷体_GB2312" w:hint="eastAsia"/>
          <w:spacing w:val="0"/>
          <w:sz w:val="30"/>
          <w:szCs w:val="30"/>
        </w:rPr>
        <w:t>0.</w:t>
      </w:r>
      <w:r w:rsidR="002B3D7C" w:rsidRPr="00E966F4">
        <w:rPr>
          <w:rFonts w:ascii="楷体_GB2312" w:eastAsia="楷体_GB2312" w:hint="eastAsia"/>
          <w:spacing w:val="0"/>
          <w:sz w:val="30"/>
          <w:szCs w:val="30"/>
        </w:rPr>
        <w:t>8885</w:t>
      </w:r>
      <w:r w:rsidR="00BC404E" w:rsidRPr="00E966F4">
        <w:rPr>
          <w:rFonts w:ascii="楷体_GB2312" w:eastAsia="楷体_GB2312" w:hint="eastAsia"/>
          <w:spacing w:val="0"/>
          <w:sz w:val="30"/>
          <w:szCs w:val="30"/>
        </w:rPr>
        <w:t>亿立方米</w:t>
      </w:r>
      <w:r w:rsidRPr="00E966F4">
        <w:rPr>
          <w:rFonts w:ascii="楷体_GB2312" w:eastAsia="楷体_GB2312" w:hint="eastAsia"/>
          <w:spacing w:val="0"/>
          <w:sz w:val="30"/>
          <w:szCs w:val="30"/>
        </w:rPr>
        <w:t>、</w:t>
      </w:r>
      <w:r w:rsidR="001978FD" w:rsidRPr="00E966F4">
        <w:rPr>
          <w:rFonts w:ascii="楷体_GB2312" w:eastAsia="楷体_GB2312" w:hint="eastAsia"/>
          <w:spacing w:val="0"/>
          <w:sz w:val="30"/>
          <w:szCs w:val="30"/>
        </w:rPr>
        <w:t>3.</w:t>
      </w:r>
      <w:r w:rsidR="002B3D7C" w:rsidRPr="00E966F4">
        <w:rPr>
          <w:rFonts w:ascii="楷体_GB2312" w:eastAsia="楷体_GB2312" w:hint="eastAsia"/>
          <w:spacing w:val="0"/>
          <w:sz w:val="30"/>
          <w:szCs w:val="30"/>
        </w:rPr>
        <w:t>7166</w:t>
      </w:r>
      <w:r w:rsidR="00BC404E" w:rsidRPr="00E966F4">
        <w:rPr>
          <w:rFonts w:ascii="楷体_GB2312" w:eastAsia="楷体_GB2312" w:hint="eastAsia"/>
          <w:spacing w:val="0"/>
          <w:sz w:val="30"/>
          <w:szCs w:val="30"/>
        </w:rPr>
        <w:t>亿立方米</w:t>
      </w:r>
      <w:r w:rsidRPr="00E966F4">
        <w:rPr>
          <w:rFonts w:ascii="楷体_GB2312" w:eastAsia="楷体_GB2312" w:hint="eastAsia"/>
          <w:spacing w:val="0"/>
          <w:sz w:val="30"/>
          <w:szCs w:val="30"/>
        </w:rPr>
        <w:t>、</w:t>
      </w:r>
      <w:r w:rsidR="00225236" w:rsidRPr="00E966F4">
        <w:rPr>
          <w:rFonts w:ascii="楷体_GB2312" w:eastAsia="楷体_GB2312" w:hint="eastAsia"/>
          <w:spacing w:val="0"/>
          <w:sz w:val="30"/>
          <w:szCs w:val="30"/>
        </w:rPr>
        <w:t>0.</w:t>
      </w:r>
      <w:r w:rsidR="002B3D7C" w:rsidRPr="00E966F4">
        <w:rPr>
          <w:rFonts w:ascii="楷体_GB2312" w:eastAsia="楷体_GB2312" w:hint="eastAsia"/>
          <w:spacing w:val="0"/>
          <w:sz w:val="30"/>
          <w:szCs w:val="30"/>
        </w:rPr>
        <w:t>9510</w:t>
      </w:r>
      <w:r w:rsidR="00BC404E" w:rsidRPr="00E966F4">
        <w:rPr>
          <w:rFonts w:ascii="楷体_GB2312" w:eastAsia="楷体_GB2312" w:hint="eastAsia"/>
          <w:spacing w:val="0"/>
          <w:sz w:val="30"/>
          <w:szCs w:val="30"/>
        </w:rPr>
        <w:t>亿立方米</w:t>
      </w:r>
      <w:r w:rsidRPr="00E966F4">
        <w:rPr>
          <w:rFonts w:ascii="楷体_GB2312" w:eastAsia="楷体_GB2312" w:hint="eastAsia"/>
          <w:spacing w:val="0"/>
          <w:sz w:val="30"/>
          <w:szCs w:val="30"/>
        </w:rPr>
        <w:t>、</w:t>
      </w:r>
      <w:r w:rsidR="00225236" w:rsidRPr="00E966F4">
        <w:rPr>
          <w:rFonts w:ascii="楷体_GB2312" w:eastAsia="楷体_GB2312" w:hint="eastAsia"/>
          <w:spacing w:val="0"/>
          <w:sz w:val="30"/>
          <w:szCs w:val="30"/>
          <w:lang w:val="en-GB"/>
        </w:rPr>
        <w:t>1.</w:t>
      </w:r>
      <w:r w:rsidR="002B3D7C" w:rsidRPr="00E966F4">
        <w:rPr>
          <w:rFonts w:ascii="楷体_GB2312" w:eastAsia="楷体_GB2312" w:hint="eastAsia"/>
          <w:spacing w:val="0"/>
          <w:sz w:val="30"/>
          <w:szCs w:val="30"/>
          <w:lang w:val="en-GB"/>
        </w:rPr>
        <w:t>3598</w:t>
      </w:r>
      <w:r w:rsidRPr="00E966F4">
        <w:rPr>
          <w:rFonts w:ascii="楷体_GB2312" w:eastAsia="楷体_GB2312" w:hint="eastAsia"/>
          <w:spacing w:val="0"/>
          <w:sz w:val="30"/>
          <w:szCs w:val="30"/>
        </w:rPr>
        <w:t>亿立方米，分别占总用水量的</w:t>
      </w:r>
      <w:r w:rsidR="009E4341" w:rsidRPr="00E966F4">
        <w:rPr>
          <w:rFonts w:ascii="楷体_GB2312" w:eastAsia="楷体_GB2312" w:hint="eastAsia"/>
          <w:spacing w:val="0"/>
          <w:sz w:val="30"/>
          <w:szCs w:val="30"/>
        </w:rPr>
        <w:t>6.5</w:t>
      </w:r>
      <w:r w:rsidRPr="00E966F4">
        <w:rPr>
          <w:rFonts w:ascii="楷体_GB2312" w:eastAsia="楷体_GB2312" w:hint="eastAsia"/>
          <w:spacing w:val="0"/>
          <w:sz w:val="30"/>
          <w:szCs w:val="30"/>
        </w:rPr>
        <w:t>%、</w:t>
      </w:r>
      <w:r w:rsidR="001978FD" w:rsidRPr="00E966F4">
        <w:rPr>
          <w:rFonts w:ascii="楷体_GB2312" w:eastAsia="楷体_GB2312" w:hint="eastAsia"/>
          <w:spacing w:val="0"/>
          <w:sz w:val="30"/>
          <w:szCs w:val="30"/>
        </w:rPr>
        <w:t>26.</w:t>
      </w:r>
      <w:r w:rsidR="009E4341" w:rsidRPr="00E966F4">
        <w:rPr>
          <w:rFonts w:ascii="楷体_GB2312" w:eastAsia="楷体_GB2312" w:hint="eastAsia"/>
          <w:spacing w:val="0"/>
          <w:sz w:val="30"/>
          <w:szCs w:val="30"/>
        </w:rPr>
        <w:t>9</w:t>
      </w:r>
      <w:r w:rsidRPr="00E966F4">
        <w:rPr>
          <w:rFonts w:ascii="楷体_GB2312" w:eastAsia="楷体_GB2312" w:hint="eastAsia"/>
          <w:spacing w:val="0"/>
          <w:sz w:val="30"/>
          <w:szCs w:val="30"/>
        </w:rPr>
        <w:t>%、</w:t>
      </w:r>
      <w:r w:rsidR="009E4341" w:rsidRPr="00E966F4">
        <w:rPr>
          <w:rFonts w:ascii="楷体_GB2312" w:eastAsia="楷体_GB2312" w:hint="eastAsia"/>
          <w:spacing w:val="0"/>
          <w:sz w:val="30"/>
          <w:szCs w:val="30"/>
        </w:rPr>
        <w:t>6.9</w:t>
      </w:r>
      <w:r w:rsidRPr="00E966F4">
        <w:rPr>
          <w:rFonts w:ascii="楷体_GB2312" w:eastAsia="楷体_GB2312" w:hint="eastAsia"/>
          <w:spacing w:val="0"/>
          <w:sz w:val="30"/>
          <w:szCs w:val="30"/>
          <w:lang w:val="en-GB"/>
        </w:rPr>
        <w:t>%</w:t>
      </w:r>
      <w:r w:rsidRPr="00E966F4">
        <w:rPr>
          <w:rFonts w:ascii="楷体_GB2312" w:eastAsia="楷体_GB2312" w:hint="eastAsia"/>
          <w:spacing w:val="0"/>
          <w:sz w:val="30"/>
          <w:szCs w:val="30"/>
        </w:rPr>
        <w:t>、</w:t>
      </w:r>
      <w:r w:rsidR="009E4341" w:rsidRPr="00E966F4">
        <w:rPr>
          <w:rFonts w:ascii="楷体_GB2312" w:eastAsia="楷体_GB2312" w:hint="eastAsia"/>
          <w:spacing w:val="0"/>
          <w:sz w:val="30"/>
          <w:szCs w:val="30"/>
        </w:rPr>
        <w:t>9.8</w:t>
      </w:r>
      <w:r w:rsidRPr="00E966F4">
        <w:rPr>
          <w:rFonts w:ascii="楷体_GB2312" w:eastAsia="楷体_GB2312" w:hint="eastAsia"/>
          <w:spacing w:val="0"/>
          <w:sz w:val="30"/>
          <w:szCs w:val="30"/>
          <w:lang w:val="en-GB"/>
        </w:rPr>
        <w:t>%</w:t>
      </w:r>
      <w:r w:rsidRPr="00E966F4">
        <w:rPr>
          <w:rFonts w:ascii="楷体_GB2312" w:eastAsia="楷体_GB2312" w:hint="eastAsia"/>
          <w:spacing w:val="0"/>
          <w:sz w:val="30"/>
          <w:szCs w:val="30"/>
        </w:rPr>
        <w:t>。</w:t>
      </w:r>
      <w:r w:rsidR="00225236" w:rsidRPr="00E966F4">
        <w:rPr>
          <w:rFonts w:ascii="楷体_GB2312" w:eastAsia="楷体_GB2312" w:hint="eastAsia"/>
          <w:spacing w:val="0"/>
          <w:sz w:val="30"/>
          <w:szCs w:val="30"/>
        </w:rPr>
        <w:t>市中区</w:t>
      </w:r>
      <w:r w:rsidRPr="00E966F4">
        <w:rPr>
          <w:rFonts w:ascii="楷体_GB2312" w:eastAsia="楷体_GB2312" w:hint="eastAsia"/>
          <w:spacing w:val="0"/>
          <w:sz w:val="30"/>
          <w:szCs w:val="30"/>
        </w:rPr>
        <w:t>用水最多，为</w:t>
      </w:r>
      <w:r w:rsidR="001978FD" w:rsidRPr="00E966F4">
        <w:rPr>
          <w:rFonts w:ascii="楷体_GB2312" w:eastAsia="楷体_GB2312" w:hint="eastAsia"/>
          <w:spacing w:val="0"/>
          <w:sz w:val="30"/>
          <w:szCs w:val="30"/>
        </w:rPr>
        <w:t>2</w:t>
      </w:r>
      <w:r w:rsidR="00225236" w:rsidRPr="00E966F4">
        <w:rPr>
          <w:rFonts w:ascii="楷体_GB2312" w:eastAsia="楷体_GB2312" w:hint="eastAsia"/>
          <w:spacing w:val="0"/>
          <w:sz w:val="30"/>
          <w:szCs w:val="30"/>
        </w:rPr>
        <w:t>.</w:t>
      </w:r>
      <w:r w:rsidR="009E4341" w:rsidRPr="00E966F4">
        <w:rPr>
          <w:rFonts w:ascii="楷体_GB2312" w:eastAsia="楷体_GB2312" w:hint="eastAsia"/>
          <w:spacing w:val="0"/>
          <w:sz w:val="30"/>
          <w:szCs w:val="30"/>
        </w:rPr>
        <w:t>6325</w:t>
      </w:r>
      <w:r w:rsidRPr="00E966F4">
        <w:rPr>
          <w:rFonts w:ascii="楷体_GB2312" w:eastAsia="楷体_GB2312" w:hint="eastAsia"/>
          <w:spacing w:val="0"/>
          <w:sz w:val="30"/>
          <w:szCs w:val="30"/>
        </w:rPr>
        <w:t>亿立方米，金口河区用水量最小，为0.</w:t>
      </w:r>
      <w:r w:rsidR="00225236" w:rsidRPr="00E966F4">
        <w:rPr>
          <w:rFonts w:ascii="楷体_GB2312" w:eastAsia="楷体_GB2312" w:hint="eastAsia"/>
          <w:spacing w:val="0"/>
          <w:sz w:val="30"/>
          <w:szCs w:val="30"/>
        </w:rPr>
        <w:t>17</w:t>
      </w:r>
      <w:r w:rsidR="009E4341" w:rsidRPr="00E966F4">
        <w:rPr>
          <w:rFonts w:ascii="楷体_GB2312" w:eastAsia="楷体_GB2312" w:hint="eastAsia"/>
          <w:spacing w:val="0"/>
          <w:sz w:val="30"/>
          <w:szCs w:val="30"/>
        </w:rPr>
        <w:t>5</w:t>
      </w:r>
      <w:r w:rsidR="00225236" w:rsidRPr="00E966F4">
        <w:rPr>
          <w:rFonts w:ascii="楷体_GB2312" w:eastAsia="楷体_GB2312" w:hint="eastAsia"/>
          <w:spacing w:val="0"/>
          <w:sz w:val="30"/>
          <w:szCs w:val="30"/>
        </w:rPr>
        <w:t>1</w:t>
      </w:r>
      <w:r w:rsidRPr="00E966F4">
        <w:rPr>
          <w:rFonts w:ascii="楷体_GB2312" w:eastAsia="楷体_GB2312" w:hint="eastAsia"/>
          <w:spacing w:val="0"/>
          <w:sz w:val="30"/>
          <w:szCs w:val="30"/>
        </w:rPr>
        <w:t>亿立方米。</w:t>
      </w:r>
    </w:p>
    <w:p w:rsidR="00E46D33" w:rsidRPr="00E966F4" w:rsidRDefault="00910BAF" w:rsidP="00910BAF">
      <w:pPr>
        <w:snapToGrid w:val="0"/>
        <w:ind w:leftChars="150" w:left="480" w:firstLineChars="3303" w:firstLine="10606"/>
        <w:rPr>
          <w:rFonts w:ascii="宋体" w:eastAsia="宋体" w:cs="宋体"/>
          <w:bCs/>
          <w:spacing w:val="0"/>
          <w:kern w:val="0"/>
          <w:sz w:val="21"/>
          <w:szCs w:val="21"/>
        </w:rPr>
      </w:pPr>
      <w:r w:rsidRPr="00E966F4">
        <w:rPr>
          <w:rFonts w:ascii="宋体" w:eastAsia="宋体" w:hint="eastAsia"/>
          <w:b/>
        </w:rPr>
        <w:t>表</w:t>
      </w:r>
      <w:r w:rsidRPr="00E966F4">
        <w:rPr>
          <w:rFonts w:ascii="宋体" w:eastAsia="宋体" w:hint="eastAsia"/>
          <w:b/>
          <w:sz w:val="24"/>
          <w:szCs w:val="24"/>
        </w:rPr>
        <w:t xml:space="preserve">表5      </w:t>
      </w:r>
      <w:r w:rsidR="009E4341" w:rsidRPr="00E966F4">
        <w:rPr>
          <w:rFonts w:ascii="宋体" w:eastAsia="宋体" w:hint="eastAsia"/>
          <w:b/>
          <w:sz w:val="24"/>
          <w:szCs w:val="24"/>
        </w:rPr>
        <w:t>2016</w:t>
      </w:r>
      <w:r w:rsidR="00E46D33" w:rsidRPr="00E966F4">
        <w:rPr>
          <w:rFonts w:ascii="宋体" w:eastAsia="宋体" w:hint="eastAsia"/>
          <w:b/>
          <w:sz w:val="24"/>
          <w:szCs w:val="24"/>
        </w:rPr>
        <w:t>年各县（市、区）用水情况表</w:t>
      </w:r>
      <w:r w:rsidRPr="00E966F4">
        <w:rPr>
          <w:rFonts w:ascii="宋体" w:eastAsia="宋体" w:hint="eastAsia"/>
          <w:b/>
          <w:sz w:val="24"/>
          <w:szCs w:val="24"/>
        </w:rPr>
        <w:t xml:space="preserve">    </w:t>
      </w:r>
      <w:r w:rsidRPr="00E966F4">
        <w:rPr>
          <w:rFonts w:ascii="宋体" w:eastAsia="宋体" w:cs="宋体" w:hint="eastAsia"/>
          <w:b/>
          <w:bCs/>
          <w:spacing w:val="0"/>
          <w:kern w:val="0"/>
          <w:sz w:val="24"/>
          <w:szCs w:val="24"/>
        </w:rPr>
        <w:t>单位：</w:t>
      </w:r>
      <w:proofErr w:type="gramStart"/>
      <w:r w:rsidRPr="00E966F4">
        <w:rPr>
          <w:rFonts w:ascii="宋体" w:eastAsia="宋体" w:cs="宋体" w:hint="eastAsia"/>
          <w:b/>
          <w:bCs/>
          <w:spacing w:val="0"/>
          <w:kern w:val="0"/>
          <w:sz w:val="24"/>
          <w:szCs w:val="24"/>
        </w:rPr>
        <w:t>亿立方米</w:t>
      </w:r>
      <w:proofErr w:type="gramEnd"/>
      <w:r w:rsidRPr="00E966F4">
        <w:rPr>
          <w:rFonts w:ascii="宋体" w:eastAsia="宋体" w:cs="宋体" w:hint="eastAsia"/>
          <w:b/>
          <w:bCs/>
          <w:spacing w:val="0"/>
          <w:kern w:val="0"/>
          <w:sz w:val="24"/>
          <w:szCs w:val="24"/>
        </w:rPr>
        <w:t xml:space="preserve">  </w:t>
      </w:r>
    </w:p>
    <w:p w:rsidR="00E46D33" w:rsidRPr="00E966F4" w:rsidRDefault="00E46D33">
      <w:pPr>
        <w:snapToGrid w:val="0"/>
        <w:ind w:firstLineChars="3450" w:firstLine="7245"/>
        <w:rPr>
          <w:rFonts w:ascii="宋体" w:eastAsia="宋体" w:cs="宋体"/>
          <w:bCs/>
          <w:spacing w:val="0"/>
          <w:kern w:val="0"/>
          <w:sz w:val="21"/>
          <w:szCs w:val="21"/>
        </w:rPr>
      </w:pPr>
    </w:p>
    <w:tbl>
      <w:tblPr>
        <w:tblW w:w="89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45"/>
        <w:gridCol w:w="1095"/>
        <w:gridCol w:w="1095"/>
        <w:gridCol w:w="1095"/>
        <w:gridCol w:w="1095"/>
        <w:gridCol w:w="1095"/>
        <w:gridCol w:w="1095"/>
        <w:gridCol w:w="1180"/>
      </w:tblGrid>
      <w:tr w:rsidR="00E46D33" w:rsidRPr="00E966F4" w:rsidTr="00D73682">
        <w:trPr>
          <w:trHeight w:hRule="exact" w:val="454"/>
          <w:jc w:val="center"/>
        </w:trPr>
        <w:tc>
          <w:tcPr>
            <w:tcW w:w="1245" w:type="dxa"/>
            <w:tcBorders>
              <w:bottom w:val="single" w:sz="6" w:space="0" w:color="auto"/>
            </w:tcBorders>
            <w:shd w:val="clear" w:color="auto" w:fill="99CCFF"/>
            <w:vAlign w:val="center"/>
          </w:tcPr>
          <w:p w:rsidR="00E46D33" w:rsidRPr="00E966F4" w:rsidRDefault="00E46D33">
            <w:pPr>
              <w:widowControl/>
              <w:jc w:val="center"/>
              <w:rPr>
                <w:rFonts w:ascii="宋体" w:eastAsia="宋体" w:cs="宋体"/>
                <w:spacing w:val="0"/>
                <w:kern w:val="0"/>
                <w:sz w:val="20"/>
                <w:szCs w:val="20"/>
              </w:rPr>
            </w:pPr>
            <w:r w:rsidRPr="00E966F4">
              <w:rPr>
                <w:rFonts w:ascii="宋体" w:eastAsia="宋体" w:cs="宋体" w:hint="eastAsia"/>
                <w:spacing w:val="0"/>
                <w:kern w:val="0"/>
                <w:sz w:val="20"/>
                <w:szCs w:val="20"/>
              </w:rPr>
              <w:t>行政区</w:t>
            </w:r>
          </w:p>
        </w:tc>
        <w:tc>
          <w:tcPr>
            <w:tcW w:w="1095" w:type="dxa"/>
            <w:shd w:val="clear" w:color="auto" w:fill="99CCFF"/>
            <w:vAlign w:val="center"/>
          </w:tcPr>
          <w:p w:rsidR="00E46D33" w:rsidRPr="00E966F4" w:rsidRDefault="00E46D33">
            <w:pPr>
              <w:widowControl/>
              <w:jc w:val="center"/>
              <w:rPr>
                <w:rFonts w:ascii="宋体" w:eastAsia="宋体" w:cs="宋体"/>
                <w:spacing w:val="0"/>
                <w:kern w:val="0"/>
                <w:sz w:val="20"/>
                <w:szCs w:val="20"/>
              </w:rPr>
            </w:pPr>
            <w:r w:rsidRPr="00E966F4">
              <w:rPr>
                <w:rFonts w:ascii="宋体" w:eastAsia="宋体" w:cs="宋体" w:hint="eastAsia"/>
                <w:spacing w:val="0"/>
                <w:kern w:val="0"/>
                <w:sz w:val="20"/>
                <w:szCs w:val="20"/>
              </w:rPr>
              <w:t>农田灌溉</w:t>
            </w:r>
          </w:p>
        </w:tc>
        <w:tc>
          <w:tcPr>
            <w:tcW w:w="1095" w:type="dxa"/>
            <w:shd w:val="clear" w:color="auto" w:fill="99CCFF"/>
            <w:vAlign w:val="center"/>
          </w:tcPr>
          <w:p w:rsidR="00E46D33" w:rsidRPr="00E966F4" w:rsidRDefault="00E46D33">
            <w:pPr>
              <w:widowControl/>
              <w:jc w:val="center"/>
              <w:rPr>
                <w:rFonts w:ascii="宋体" w:eastAsia="宋体" w:cs="宋体"/>
                <w:spacing w:val="0"/>
                <w:kern w:val="0"/>
                <w:sz w:val="20"/>
                <w:szCs w:val="20"/>
              </w:rPr>
            </w:pPr>
            <w:r w:rsidRPr="00E966F4">
              <w:rPr>
                <w:rFonts w:ascii="宋体" w:eastAsia="宋体" w:cs="宋体" w:hint="eastAsia"/>
                <w:spacing w:val="0"/>
                <w:kern w:val="0"/>
                <w:sz w:val="20"/>
                <w:szCs w:val="20"/>
              </w:rPr>
              <w:t>林牧渔</w:t>
            </w:r>
          </w:p>
        </w:tc>
        <w:tc>
          <w:tcPr>
            <w:tcW w:w="1095" w:type="dxa"/>
            <w:shd w:val="clear" w:color="auto" w:fill="99CCFF"/>
            <w:vAlign w:val="center"/>
          </w:tcPr>
          <w:p w:rsidR="00E46D33" w:rsidRPr="00E966F4" w:rsidRDefault="00E46D33">
            <w:pPr>
              <w:widowControl/>
              <w:jc w:val="center"/>
              <w:rPr>
                <w:rFonts w:ascii="宋体" w:eastAsia="宋体" w:cs="宋体"/>
                <w:spacing w:val="0"/>
                <w:kern w:val="0"/>
                <w:sz w:val="20"/>
                <w:szCs w:val="20"/>
              </w:rPr>
            </w:pPr>
            <w:r w:rsidRPr="00E966F4">
              <w:rPr>
                <w:rFonts w:ascii="宋体" w:eastAsia="宋体" w:cs="宋体" w:hint="eastAsia"/>
                <w:spacing w:val="0"/>
                <w:kern w:val="0"/>
                <w:sz w:val="20"/>
                <w:szCs w:val="20"/>
              </w:rPr>
              <w:t>工 业</w:t>
            </w:r>
          </w:p>
        </w:tc>
        <w:tc>
          <w:tcPr>
            <w:tcW w:w="1095" w:type="dxa"/>
            <w:shd w:val="clear" w:color="auto" w:fill="99CCFF"/>
            <w:vAlign w:val="center"/>
          </w:tcPr>
          <w:p w:rsidR="00E46D33" w:rsidRPr="00E966F4" w:rsidRDefault="00E46D33">
            <w:pPr>
              <w:widowControl/>
              <w:jc w:val="center"/>
              <w:rPr>
                <w:rFonts w:ascii="宋体" w:eastAsia="宋体" w:cs="宋体"/>
                <w:spacing w:val="0"/>
                <w:kern w:val="0"/>
                <w:sz w:val="20"/>
                <w:szCs w:val="20"/>
              </w:rPr>
            </w:pPr>
            <w:r w:rsidRPr="00E966F4">
              <w:rPr>
                <w:rFonts w:ascii="宋体" w:eastAsia="宋体" w:cs="宋体" w:hint="eastAsia"/>
                <w:spacing w:val="0"/>
                <w:kern w:val="0"/>
                <w:sz w:val="20"/>
                <w:szCs w:val="20"/>
              </w:rPr>
              <w:t>城镇公共</w:t>
            </w:r>
          </w:p>
        </w:tc>
        <w:tc>
          <w:tcPr>
            <w:tcW w:w="1095" w:type="dxa"/>
            <w:shd w:val="clear" w:color="auto" w:fill="99CCFF"/>
            <w:vAlign w:val="center"/>
          </w:tcPr>
          <w:p w:rsidR="00E46D33" w:rsidRPr="00E966F4" w:rsidRDefault="00E46D33">
            <w:pPr>
              <w:widowControl/>
              <w:jc w:val="center"/>
              <w:rPr>
                <w:rFonts w:ascii="宋体" w:eastAsia="宋体" w:cs="宋体"/>
                <w:spacing w:val="0"/>
                <w:kern w:val="0"/>
                <w:sz w:val="20"/>
                <w:szCs w:val="20"/>
              </w:rPr>
            </w:pPr>
            <w:r w:rsidRPr="00E966F4">
              <w:rPr>
                <w:rFonts w:ascii="宋体" w:eastAsia="宋体" w:cs="宋体" w:hint="eastAsia"/>
                <w:spacing w:val="0"/>
                <w:kern w:val="0"/>
                <w:sz w:val="20"/>
                <w:szCs w:val="20"/>
              </w:rPr>
              <w:t>居民生活</w:t>
            </w:r>
          </w:p>
        </w:tc>
        <w:tc>
          <w:tcPr>
            <w:tcW w:w="1095" w:type="dxa"/>
            <w:shd w:val="clear" w:color="auto" w:fill="99CCFF"/>
            <w:vAlign w:val="center"/>
          </w:tcPr>
          <w:p w:rsidR="00E46D33" w:rsidRPr="00E966F4" w:rsidRDefault="00E46D33">
            <w:pPr>
              <w:widowControl/>
              <w:jc w:val="center"/>
              <w:rPr>
                <w:rFonts w:ascii="宋体" w:eastAsia="宋体" w:cs="宋体"/>
                <w:spacing w:val="0"/>
                <w:kern w:val="0"/>
                <w:sz w:val="20"/>
                <w:szCs w:val="20"/>
              </w:rPr>
            </w:pPr>
            <w:r w:rsidRPr="00E966F4">
              <w:rPr>
                <w:rFonts w:ascii="宋体" w:eastAsia="宋体" w:cs="宋体" w:hint="eastAsia"/>
                <w:spacing w:val="0"/>
                <w:kern w:val="0"/>
                <w:sz w:val="20"/>
                <w:szCs w:val="20"/>
              </w:rPr>
              <w:t>生态环境</w:t>
            </w:r>
          </w:p>
        </w:tc>
        <w:tc>
          <w:tcPr>
            <w:tcW w:w="1180" w:type="dxa"/>
            <w:shd w:val="clear" w:color="auto" w:fill="99CCFF"/>
            <w:vAlign w:val="center"/>
          </w:tcPr>
          <w:p w:rsidR="00E46D33" w:rsidRPr="00E966F4" w:rsidRDefault="00E46D33">
            <w:pPr>
              <w:widowControl/>
              <w:jc w:val="center"/>
              <w:rPr>
                <w:rFonts w:ascii="宋体" w:eastAsia="宋体" w:cs="宋体"/>
                <w:spacing w:val="0"/>
                <w:kern w:val="0"/>
                <w:sz w:val="20"/>
                <w:szCs w:val="20"/>
              </w:rPr>
            </w:pPr>
            <w:r w:rsidRPr="00E966F4">
              <w:rPr>
                <w:rFonts w:ascii="宋体" w:eastAsia="宋体" w:cs="宋体" w:hint="eastAsia"/>
                <w:spacing w:val="0"/>
                <w:kern w:val="0"/>
                <w:sz w:val="20"/>
                <w:szCs w:val="20"/>
              </w:rPr>
              <w:t>总用水量</w:t>
            </w:r>
          </w:p>
        </w:tc>
      </w:tr>
      <w:tr w:rsidR="009E4341" w:rsidRPr="00E966F4" w:rsidTr="00D73682">
        <w:trPr>
          <w:trHeight w:hRule="exact" w:val="454"/>
          <w:jc w:val="center"/>
        </w:trPr>
        <w:tc>
          <w:tcPr>
            <w:tcW w:w="1245" w:type="dxa"/>
            <w:shd w:val="clear" w:color="auto" w:fill="99CCFF"/>
            <w:vAlign w:val="center"/>
          </w:tcPr>
          <w:p w:rsidR="009E4341" w:rsidRPr="00E966F4" w:rsidRDefault="009E4341">
            <w:pPr>
              <w:jc w:val="center"/>
              <w:rPr>
                <w:rFonts w:ascii="宋体" w:eastAsia="宋体"/>
                <w:sz w:val="20"/>
                <w:szCs w:val="20"/>
              </w:rPr>
            </w:pPr>
            <w:r w:rsidRPr="00E966F4">
              <w:rPr>
                <w:rFonts w:ascii="宋体" w:eastAsia="宋体" w:hint="eastAsia"/>
                <w:sz w:val="20"/>
                <w:szCs w:val="20"/>
              </w:rPr>
              <w:t>市中区</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1.1241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0.1876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0.4728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0.3664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0.3566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0.1250 </w:t>
            </w:r>
          </w:p>
        </w:tc>
        <w:tc>
          <w:tcPr>
            <w:tcW w:w="1180"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2.6325 </w:t>
            </w:r>
          </w:p>
        </w:tc>
      </w:tr>
      <w:tr w:rsidR="009E4341" w:rsidRPr="00E966F4" w:rsidTr="00D73682">
        <w:trPr>
          <w:trHeight w:hRule="exact" w:val="454"/>
          <w:jc w:val="center"/>
        </w:trPr>
        <w:tc>
          <w:tcPr>
            <w:tcW w:w="1245" w:type="dxa"/>
            <w:shd w:val="clear" w:color="auto" w:fill="99CCFF"/>
            <w:vAlign w:val="center"/>
          </w:tcPr>
          <w:p w:rsidR="009E4341" w:rsidRPr="00E966F4" w:rsidRDefault="009E4341">
            <w:pPr>
              <w:jc w:val="center"/>
              <w:rPr>
                <w:rFonts w:ascii="宋体" w:eastAsia="宋体"/>
                <w:sz w:val="20"/>
                <w:szCs w:val="20"/>
              </w:rPr>
            </w:pPr>
            <w:r w:rsidRPr="00E966F4">
              <w:rPr>
                <w:rFonts w:ascii="宋体" w:eastAsia="宋体" w:hint="eastAsia"/>
                <w:sz w:val="20"/>
                <w:szCs w:val="20"/>
              </w:rPr>
              <w:t>沙湾区</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0.3208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0.0391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0.5341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0.0852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0.0641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0.0166 </w:t>
            </w:r>
          </w:p>
        </w:tc>
        <w:tc>
          <w:tcPr>
            <w:tcW w:w="1180"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1.0599 </w:t>
            </w:r>
          </w:p>
        </w:tc>
      </w:tr>
      <w:tr w:rsidR="009E4341" w:rsidRPr="00E966F4" w:rsidTr="00D73682">
        <w:trPr>
          <w:trHeight w:hRule="exact" w:val="454"/>
          <w:jc w:val="center"/>
        </w:trPr>
        <w:tc>
          <w:tcPr>
            <w:tcW w:w="1245" w:type="dxa"/>
            <w:shd w:val="clear" w:color="auto" w:fill="99CCFF"/>
            <w:vAlign w:val="center"/>
          </w:tcPr>
          <w:p w:rsidR="009E4341" w:rsidRPr="00E966F4" w:rsidRDefault="009E4341">
            <w:pPr>
              <w:jc w:val="center"/>
              <w:rPr>
                <w:rFonts w:ascii="宋体" w:eastAsia="宋体"/>
                <w:sz w:val="20"/>
                <w:szCs w:val="20"/>
              </w:rPr>
            </w:pPr>
            <w:r w:rsidRPr="00E966F4">
              <w:rPr>
                <w:rFonts w:ascii="宋体" w:eastAsia="宋体" w:hint="eastAsia"/>
                <w:sz w:val="20"/>
                <w:szCs w:val="20"/>
              </w:rPr>
              <w:t>五通桥区</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0.4404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0.1771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0.7589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0.1026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0.1507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0.0630 </w:t>
            </w:r>
          </w:p>
        </w:tc>
        <w:tc>
          <w:tcPr>
            <w:tcW w:w="1180"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1.6927 </w:t>
            </w:r>
          </w:p>
        </w:tc>
      </w:tr>
      <w:tr w:rsidR="009E4341" w:rsidRPr="00E966F4" w:rsidTr="00D73682">
        <w:trPr>
          <w:trHeight w:hRule="exact" w:val="454"/>
          <w:jc w:val="center"/>
        </w:trPr>
        <w:tc>
          <w:tcPr>
            <w:tcW w:w="1245" w:type="dxa"/>
            <w:shd w:val="clear" w:color="auto" w:fill="99CCFF"/>
            <w:vAlign w:val="center"/>
          </w:tcPr>
          <w:p w:rsidR="009E4341" w:rsidRPr="00E966F4" w:rsidRDefault="009E4341">
            <w:pPr>
              <w:jc w:val="center"/>
              <w:rPr>
                <w:rFonts w:ascii="宋体" w:eastAsia="宋体"/>
                <w:sz w:val="20"/>
                <w:szCs w:val="20"/>
              </w:rPr>
            </w:pPr>
            <w:r w:rsidRPr="00E966F4">
              <w:rPr>
                <w:rFonts w:ascii="宋体" w:eastAsia="宋体" w:hint="eastAsia"/>
                <w:sz w:val="20"/>
                <w:szCs w:val="20"/>
              </w:rPr>
              <w:t>金口河区</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0.0141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0.0036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0.1003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0.0225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0.0164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0.0182 </w:t>
            </w:r>
          </w:p>
        </w:tc>
        <w:tc>
          <w:tcPr>
            <w:tcW w:w="1180"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0.1751 </w:t>
            </w:r>
          </w:p>
        </w:tc>
      </w:tr>
      <w:tr w:rsidR="009E4341" w:rsidRPr="00E966F4" w:rsidTr="00D73682">
        <w:trPr>
          <w:trHeight w:hRule="exact" w:val="454"/>
          <w:jc w:val="center"/>
        </w:trPr>
        <w:tc>
          <w:tcPr>
            <w:tcW w:w="1245" w:type="dxa"/>
            <w:shd w:val="clear" w:color="auto" w:fill="99CCFF"/>
            <w:vAlign w:val="center"/>
          </w:tcPr>
          <w:p w:rsidR="009E4341" w:rsidRPr="00E966F4" w:rsidRDefault="009E4341">
            <w:pPr>
              <w:jc w:val="center"/>
              <w:rPr>
                <w:rFonts w:ascii="宋体" w:eastAsia="宋体"/>
                <w:sz w:val="20"/>
                <w:szCs w:val="20"/>
              </w:rPr>
            </w:pPr>
            <w:r w:rsidRPr="00E966F4">
              <w:rPr>
                <w:rFonts w:ascii="宋体" w:eastAsia="宋体" w:hint="eastAsia"/>
                <w:sz w:val="20"/>
                <w:szCs w:val="20"/>
              </w:rPr>
              <w:t>犍为县</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0.8715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0.1466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0.5216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0.1334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0.1538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0.1388 </w:t>
            </w:r>
          </w:p>
        </w:tc>
        <w:tc>
          <w:tcPr>
            <w:tcW w:w="1180"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1.9657 </w:t>
            </w:r>
          </w:p>
        </w:tc>
      </w:tr>
      <w:tr w:rsidR="009E4341" w:rsidRPr="00E966F4" w:rsidTr="00D73682">
        <w:trPr>
          <w:trHeight w:hRule="exact" w:val="454"/>
          <w:jc w:val="center"/>
        </w:trPr>
        <w:tc>
          <w:tcPr>
            <w:tcW w:w="1245" w:type="dxa"/>
            <w:shd w:val="clear" w:color="auto" w:fill="99CCFF"/>
            <w:vAlign w:val="center"/>
          </w:tcPr>
          <w:p w:rsidR="009E4341" w:rsidRPr="00E966F4" w:rsidRDefault="009E4341">
            <w:pPr>
              <w:jc w:val="center"/>
              <w:rPr>
                <w:rFonts w:ascii="宋体" w:eastAsia="宋体"/>
                <w:sz w:val="20"/>
                <w:szCs w:val="20"/>
              </w:rPr>
            </w:pPr>
            <w:r w:rsidRPr="00E966F4">
              <w:rPr>
                <w:rFonts w:ascii="宋体" w:eastAsia="宋体" w:hint="eastAsia"/>
                <w:sz w:val="20"/>
                <w:szCs w:val="20"/>
              </w:rPr>
              <w:lastRenderedPageBreak/>
              <w:t>井研县</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0.8432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0.1239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0.1321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0.0624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0.0936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0.0303 </w:t>
            </w:r>
          </w:p>
        </w:tc>
        <w:tc>
          <w:tcPr>
            <w:tcW w:w="1180"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1.2855 </w:t>
            </w:r>
          </w:p>
        </w:tc>
      </w:tr>
      <w:tr w:rsidR="009E4341" w:rsidRPr="00E966F4" w:rsidTr="00D73682">
        <w:trPr>
          <w:trHeight w:hRule="exact" w:val="454"/>
          <w:jc w:val="center"/>
        </w:trPr>
        <w:tc>
          <w:tcPr>
            <w:tcW w:w="1245" w:type="dxa"/>
            <w:shd w:val="clear" w:color="auto" w:fill="99CCFF"/>
            <w:vAlign w:val="center"/>
          </w:tcPr>
          <w:p w:rsidR="009E4341" w:rsidRPr="00E966F4" w:rsidRDefault="009E4341">
            <w:pPr>
              <w:jc w:val="center"/>
              <w:rPr>
                <w:rFonts w:ascii="宋体" w:eastAsia="宋体"/>
                <w:sz w:val="20"/>
                <w:szCs w:val="20"/>
              </w:rPr>
            </w:pPr>
            <w:r w:rsidRPr="00E966F4">
              <w:rPr>
                <w:rFonts w:ascii="宋体" w:eastAsia="宋体" w:hint="eastAsia"/>
                <w:sz w:val="20"/>
                <w:szCs w:val="20"/>
              </w:rPr>
              <w:t>夹江县</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1.4111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0.1196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0.4961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0.0414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0.1414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0.0176 </w:t>
            </w:r>
          </w:p>
        </w:tc>
        <w:tc>
          <w:tcPr>
            <w:tcW w:w="1180"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2.2272 </w:t>
            </w:r>
          </w:p>
        </w:tc>
      </w:tr>
      <w:tr w:rsidR="009E4341" w:rsidRPr="00E966F4" w:rsidTr="00D73682">
        <w:trPr>
          <w:trHeight w:hRule="exact" w:val="454"/>
          <w:jc w:val="center"/>
        </w:trPr>
        <w:tc>
          <w:tcPr>
            <w:tcW w:w="1245" w:type="dxa"/>
            <w:shd w:val="clear" w:color="auto" w:fill="99CCFF"/>
            <w:vAlign w:val="center"/>
          </w:tcPr>
          <w:p w:rsidR="009E4341" w:rsidRPr="00E966F4" w:rsidRDefault="009E4341">
            <w:pPr>
              <w:jc w:val="center"/>
              <w:rPr>
                <w:rFonts w:ascii="宋体" w:eastAsia="宋体"/>
                <w:sz w:val="20"/>
                <w:szCs w:val="20"/>
              </w:rPr>
            </w:pPr>
            <w:r w:rsidRPr="00E966F4">
              <w:rPr>
                <w:rFonts w:ascii="宋体" w:eastAsia="宋体" w:hint="eastAsia"/>
                <w:sz w:val="20"/>
                <w:szCs w:val="20"/>
              </w:rPr>
              <w:t>沐川县</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0.2502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0.0438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0.1137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0.0276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0.0649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0.0099 </w:t>
            </w:r>
          </w:p>
        </w:tc>
        <w:tc>
          <w:tcPr>
            <w:tcW w:w="1180"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0.5101 </w:t>
            </w:r>
          </w:p>
        </w:tc>
      </w:tr>
      <w:tr w:rsidR="009E4341" w:rsidRPr="00E966F4" w:rsidTr="00D73682">
        <w:trPr>
          <w:trHeight w:hRule="exact" w:val="454"/>
          <w:jc w:val="center"/>
        </w:trPr>
        <w:tc>
          <w:tcPr>
            <w:tcW w:w="1245" w:type="dxa"/>
            <w:shd w:val="clear" w:color="auto" w:fill="99CCFF"/>
            <w:vAlign w:val="center"/>
          </w:tcPr>
          <w:p w:rsidR="009E4341" w:rsidRPr="00E966F4" w:rsidRDefault="009E4341">
            <w:pPr>
              <w:jc w:val="center"/>
              <w:rPr>
                <w:rFonts w:ascii="宋体" w:eastAsia="宋体"/>
                <w:sz w:val="20"/>
                <w:szCs w:val="20"/>
              </w:rPr>
            </w:pPr>
            <w:r w:rsidRPr="00E966F4">
              <w:rPr>
                <w:rFonts w:ascii="宋体" w:eastAsia="宋体" w:hint="eastAsia"/>
                <w:sz w:val="20"/>
                <w:szCs w:val="20"/>
              </w:rPr>
              <w:t>峨边县</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0.0805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0.0141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0.0852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0.0303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0.0502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0.0153 </w:t>
            </w:r>
          </w:p>
        </w:tc>
        <w:tc>
          <w:tcPr>
            <w:tcW w:w="1180"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0.2756 </w:t>
            </w:r>
          </w:p>
        </w:tc>
      </w:tr>
      <w:tr w:rsidR="009E4341" w:rsidRPr="00E966F4" w:rsidTr="00D73682">
        <w:trPr>
          <w:trHeight w:hRule="exact" w:val="454"/>
          <w:jc w:val="center"/>
        </w:trPr>
        <w:tc>
          <w:tcPr>
            <w:tcW w:w="1245" w:type="dxa"/>
            <w:shd w:val="clear" w:color="auto" w:fill="99CCFF"/>
            <w:vAlign w:val="center"/>
          </w:tcPr>
          <w:p w:rsidR="009E4341" w:rsidRPr="00E966F4" w:rsidRDefault="009E4341">
            <w:pPr>
              <w:jc w:val="center"/>
              <w:rPr>
                <w:rFonts w:ascii="宋体" w:eastAsia="宋体"/>
                <w:sz w:val="20"/>
                <w:szCs w:val="20"/>
              </w:rPr>
            </w:pPr>
            <w:r w:rsidRPr="00E966F4">
              <w:rPr>
                <w:rFonts w:ascii="宋体" w:eastAsia="宋体" w:hint="eastAsia"/>
                <w:sz w:val="20"/>
                <w:szCs w:val="20"/>
              </w:rPr>
              <w:t>马边县</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0.1902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0.0215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0.0551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0.0462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0.0460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0.0268 </w:t>
            </w:r>
          </w:p>
        </w:tc>
        <w:tc>
          <w:tcPr>
            <w:tcW w:w="1180"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0.3858 </w:t>
            </w:r>
          </w:p>
        </w:tc>
      </w:tr>
      <w:tr w:rsidR="009E4341" w:rsidRPr="00E966F4" w:rsidTr="00D73682">
        <w:trPr>
          <w:trHeight w:hRule="exact" w:val="454"/>
          <w:jc w:val="center"/>
        </w:trPr>
        <w:tc>
          <w:tcPr>
            <w:tcW w:w="1245" w:type="dxa"/>
            <w:shd w:val="clear" w:color="auto" w:fill="99CCFF"/>
            <w:vAlign w:val="center"/>
          </w:tcPr>
          <w:p w:rsidR="009E4341" w:rsidRPr="00E966F4" w:rsidRDefault="009E4341">
            <w:pPr>
              <w:jc w:val="center"/>
              <w:rPr>
                <w:rFonts w:ascii="宋体" w:eastAsia="宋体"/>
                <w:sz w:val="20"/>
                <w:szCs w:val="20"/>
              </w:rPr>
            </w:pPr>
            <w:r w:rsidRPr="00E966F4">
              <w:rPr>
                <w:rFonts w:ascii="宋体" w:eastAsia="宋体" w:hint="eastAsia"/>
                <w:sz w:val="20"/>
                <w:szCs w:val="20"/>
              </w:rPr>
              <w:t>峨眉山市</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0.8713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0.0116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0.4467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0.0330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0.2221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0.0245 </w:t>
            </w:r>
          </w:p>
        </w:tc>
        <w:tc>
          <w:tcPr>
            <w:tcW w:w="1180"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1.6092 </w:t>
            </w:r>
          </w:p>
        </w:tc>
      </w:tr>
      <w:tr w:rsidR="009E4341" w:rsidRPr="00E966F4" w:rsidTr="00D73682">
        <w:trPr>
          <w:trHeight w:hRule="exact" w:val="454"/>
          <w:jc w:val="center"/>
        </w:trPr>
        <w:tc>
          <w:tcPr>
            <w:tcW w:w="1245" w:type="dxa"/>
            <w:shd w:val="clear" w:color="auto" w:fill="99CCFF"/>
            <w:vAlign w:val="center"/>
          </w:tcPr>
          <w:p w:rsidR="009E4341" w:rsidRPr="00E966F4" w:rsidRDefault="009E4341">
            <w:pPr>
              <w:jc w:val="center"/>
              <w:rPr>
                <w:rFonts w:ascii="宋体" w:eastAsia="宋体"/>
                <w:sz w:val="20"/>
                <w:szCs w:val="20"/>
              </w:rPr>
            </w:pPr>
            <w:r w:rsidRPr="00E966F4">
              <w:rPr>
                <w:rFonts w:ascii="宋体" w:eastAsia="宋体" w:hint="eastAsia"/>
                <w:sz w:val="20"/>
                <w:szCs w:val="20"/>
              </w:rPr>
              <w:t>全市</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6.4174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0.8885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3.7166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0.9510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1.3598 </w:t>
            </w:r>
          </w:p>
        </w:tc>
        <w:tc>
          <w:tcPr>
            <w:tcW w:w="1095"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0.4860 </w:t>
            </w:r>
          </w:p>
        </w:tc>
        <w:tc>
          <w:tcPr>
            <w:tcW w:w="1180" w:type="dxa"/>
            <w:shd w:val="clear" w:color="auto" w:fill="FFFFFF"/>
            <w:vAlign w:val="center"/>
          </w:tcPr>
          <w:p w:rsidR="009E4341" w:rsidRPr="00E966F4" w:rsidRDefault="009E4341" w:rsidP="00C637EB">
            <w:pPr>
              <w:widowControl/>
              <w:jc w:val="center"/>
              <w:rPr>
                <w:rFonts w:ascii="宋体" w:eastAsia="宋体" w:hAnsi="宋体" w:cs="宋体"/>
                <w:spacing w:val="0"/>
                <w:kern w:val="0"/>
                <w:sz w:val="22"/>
                <w:szCs w:val="22"/>
              </w:rPr>
            </w:pPr>
            <w:r w:rsidRPr="00E966F4">
              <w:rPr>
                <w:rFonts w:ascii="宋体" w:eastAsia="宋体" w:hAnsi="宋体" w:cs="宋体" w:hint="eastAsia"/>
                <w:spacing w:val="0"/>
                <w:kern w:val="0"/>
                <w:sz w:val="22"/>
                <w:szCs w:val="22"/>
              </w:rPr>
              <w:t xml:space="preserve">13.8193 </w:t>
            </w:r>
          </w:p>
        </w:tc>
      </w:tr>
    </w:tbl>
    <w:p w:rsidR="00910BAF" w:rsidRPr="00E966F4" w:rsidRDefault="00E46D33" w:rsidP="00EF4C6C">
      <w:pPr>
        <w:snapToGrid w:val="0"/>
        <w:ind w:firstLineChars="3450" w:firstLine="7245"/>
        <w:rPr>
          <w:rFonts w:ascii="宋体" w:eastAsia="宋体" w:cs="宋体"/>
          <w:bCs/>
          <w:spacing w:val="0"/>
          <w:kern w:val="0"/>
          <w:sz w:val="21"/>
          <w:szCs w:val="21"/>
        </w:rPr>
      </w:pPr>
      <w:r w:rsidRPr="00E966F4">
        <w:rPr>
          <w:rFonts w:ascii="宋体" w:eastAsia="宋体" w:cs="宋体" w:hint="eastAsia"/>
          <w:bCs/>
          <w:spacing w:val="0"/>
          <w:kern w:val="0"/>
          <w:sz w:val="21"/>
          <w:szCs w:val="21"/>
        </w:rPr>
        <w:t xml:space="preserve">                                                  </w:t>
      </w:r>
    </w:p>
    <w:p w:rsidR="00961859" w:rsidRPr="00E966F4" w:rsidRDefault="00961859" w:rsidP="00C77627">
      <w:pPr>
        <w:snapToGrid w:val="0"/>
        <w:spacing w:afterLines="50"/>
        <w:jc w:val="center"/>
        <w:rPr>
          <w:rFonts w:ascii="宋体" w:eastAsia="宋体"/>
          <w:b/>
        </w:rPr>
      </w:pPr>
    </w:p>
    <w:p w:rsidR="00E46D33" w:rsidRPr="00E966F4" w:rsidRDefault="00225236" w:rsidP="00C77627">
      <w:pPr>
        <w:snapToGrid w:val="0"/>
        <w:spacing w:afterLines="50"/>
        <w:jc w:val="center"/>
        <w:rPr>
          <w:rFonts w:ascii="宋体" w:eastAsia="宋体"/>
          <w:b/>
        </w:rPr>
      </w:pPr>
      <w:r w:rsidRPr="00E966F4">
        <w:rPr>
          <w:rFonts w:ascii="宋体" w:eastAsia="宋体" w:hint="eastAsia"/>
          <w:b/>
        </w:rPr>
        <w:t xml:space="preserve"> </w:t>
      </w:r>
      <w:r w:rsidR="00910BAF" w:rsidRPr="00E966F4">
        <w:rPr>
          <w:rFonts w:ascii="宋体" w:eastAsia="宋体" w:hint="eastAsia"/>
          <w:b/>
        </w:rPr>
        <w:t>图9</w:t>
      </w:r>
      <w:r w:rsidR="002B0404" w:rsidRPr="00E966F4">
        <w:rPr>
          <w:rFonts w:ascii="宋体" w:eastAsia="宋体" w:hint="eastAsia"/>
          <w:b/>
        </w:rPr>
        <w:t xml:space="preserve"> </w:t>
      </w:r>
      <w:r w:rsidR="00910BAF" w:rsidRPr="00E966F4">
        <w:rPr>
          <w:rFonts w:ascii="宋体" w:eastAsia="宋体" w:hint="eastAsia"/>
          <w:b/>
        </w:rPr>
        <w:t xml:space="preserve">  </w:t>
      </w:r>
      <w:r w:rsidR="009E4341" w:rsidRPr="00E966F4">
        <w:rPr>
          <w:rFonts w:ascii="宋体" w:eastAsia="宋体" w:hint="eastAsia"/>
          <w:b/>
        </w:rPr>
        <w:t>2016</w:t>
      </w:r>
      <w:r w:rsidR="00E46D33" w:rsidRPr="00E966F4">
        <w:rPr>
          <w:rFonts w:ascii="宋体" w:eastAsia="宋体" w:hint="eastAsia"/>
          <w:b/>
        </w:rPr>
        <w:t>年乐山市各县（市、区）用水量比较图</w:t>
      </w:r>
    </w:p>
    <w:p w:rsidR="00E46D33" w:rsidRPr="00E966F4" w:rsidRDefault="009E4341">
      <w:pPr>
        <w:snapToGrid w:val="0"/>
        <w:rPr>
          <w:noProof/>
        </w:rPr>
      </w:pPr>
      <w:r w:rsidRPr="00E966F4">
        <w:rPr>
          <w:noProof/>
        </w:rPr>
        <w:drawing>
          <wp:inline distT="0" distB="0" distL="0" distR="0">
            <wp:extent cx="5753100" cy="2886075"/>
            <wp:effectExtent l="19050" t="0" r="0" b="0"/>
            <wp:docPr id="2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B0404" w:rsidRPr="00E966F4" w:rsidRDefault="00E46D33" w:rsidP="00C77627">
      <w:pPr>
        <w:snapToGrid w:val="0"/>
        <w:spacing w:afterLines="100" w:line="360" w:lineRule="auto"/>
        <w:rPr>
          <w:rFonts w:ascii="黑体" w:eastAsia="黑体"/>
          <w:sz w:val="32"/>
          <w:szCs w:val="30"/>
        </w:rPr>
      </w:pPr>
      <w:r w:rsidRPr="00E966F4">
        <w:rPr>
          <w:rFonts w:ascii="黑体" w:eastAsia="黑体" w:hint="eastAsia"/>
          <w:sz w:val="32"/>
          <w:szCs w:val="30"/>
        </w:rPr>
        <w:t>3.3用水分析</w:t>
      </w:r>
    </w:p>
    <w:p w:rsidR="00225236" w:rsidRPr="00E966F4" w:rsidRDefault="00E46D33" w:rsidP="00597279">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全市人均水资源量</w:t>
      </w:r>
      <w:r w:rsidR="0021316A" w:rsidRPr="00E966F4">
        <w:rPr>
          <w:rFonts w:ascii="楷体_GB2312" w:eastAsia="楷体_GB2312" w:hint="eastAsia"/>
          <w:spacing w:val="0"/>
          <w:sz w:val="30"/>
          <w:szCs w:val="30"/>
        </w:rPr>
        <w:t>3393</w:t>
      </w:r>
      <w:r w:rsidRPr="00E966F4">
        <w:rPr>
          <w:rFonts w:ascii="楷体_GB2312" w:eastAsia="楷体_GB2312" w:hint="eastAsia"/>
          <w:spacing w:val="0"/>
          <w:sz w:val="30"/>
          <w:szCs w:val="30"/>
        </w:rPr>
        <w:t>立方米，人均综合用水量为</w:t>
      </w:r>
      <w:r w:rsidR="00F3226A" w:rsidRPr="00E966F4">
        <w:rPr>
          <w:rFonts w:ascii="楷体_GB2312" w:eastAsia="楷体_GB2312" w:hint="eastAsia"/>
          <w:spacing w:val="0"/>
          <w:sz w:val="30"/>
          <w:szCs w:val="30"/>
        </w:rPr>
        <w:t>389.6</w:t>
      </w:r>
      <w:r w:rsidRPr="00E966F4">
        <w:rPr>
          <w:rFonts w:ascii="楷体_GB2312" w:eastAsia="楷体_GB2312" w:hint="eastAsia"/>
          <w:spacing w:val="0"/>
          <w:sz w:val="30"/>
          <w:szCs w:val="30"/>
        </w:rPr>
        <w:t>立方米，万元国内生产总值（GDP，当年价）用水量为</w:t>
      </w:r>
      <w:r w:rsidR="00F3226A" w:rsidRPr="00E966F4">
        <w:rPr>
          <w:rFonts w:ascii="楷体_GB2312" w:eastAsia="楷体_GB2312" w:hint="eastAsia"/>
          <w:spacing w:val="0"/>
          <w:sz w:val="30"/>
          <w:szCs w:val="30"/>
        </w:rPr>
        <w:t>98.2</w:t>
      </w:r>
      <w:r w:rsidRPr="00E966F4">
        <w:rPr>
          <w:rFonts w:ascii="楷体_GB2312" w:eastAsia="楷体_GB2312" w:hint="eastAsia"/>
          <w:spacing w:val="0"/>
          <w:sz w:val="30"/>
          <w:szCs w:val="30"/>
        </w:rPr>
        <w:t>立方米，万元工业</w:t>
      </w:r>
    </w:p>
    <w:p w:rsidR="00910BAF" w:rsidRPr="00E966F4" w:rsidRDefault="00E46D33" w:rsidP="00225236">
      <w:pPr>
        <w:spacing w:line="360" w:lineRule="auto"/>
        <w:rPr>
          <w:rFonts w:ascii="楷体_GB2312" w:eastAsia="楷体_GB2312"/>
          <w:spacing w:val="0"/>
          <w:sz w:val="30"/>
          <w:szCs w:val="30"/>
        </w:rPr>
      </w:pPr>
      <w:r w:rsidRPr="00E966F4">
        <w:rPr>
          <w:rFonts w:ascii="楷体_GB2312" w:eastAsia="楷体_GB2312" w:hint="eastAsia"/>
          <w:spacing w:val="0"/>
          <w:sz w:val="30"/>
          <w:szCs w:val="30"/>
        </w:rPr>
        <w:t>增加值用水量</w:t>
      </w:r>
      <w:r w:rsidR="00F3226A" w:rsidRPr="00E966F4">
        <w:rPr>
          <w:rFonts w:ascii="楷体_GB2312" w:eastAsia="楷体_GB2312" w:hint="eastAsia"/>
          <w:spacing w:val="0"/>
          <w:sz w:val="30"/>
          <w:szCs w:val="30"/>
        </w:rPr>
        <w:t>48.9</w:t>
      </w:r>
      <w:r w:rsidRPr="00E966F4">
        <w:rPr>
          <w:rFonts w:ascii="楷体_GB2312" w:eastAsia="楷体_GB2312" w:hint="eastAsia"/>
          <w:spacing w:val="0"/>
          <w:sz w:val="30"/>
          <w:szCs w:val="30"/>
        </w:rPr>
        <w:t>立方米，农田亩均灌溉用水量为</w:t>
      </w:r>
      <w:r w:rsidR="00D73682" w:rsidRPr="00E966F4">
        <w:rPr>
          <w:rFonts w:ascii="楷体_GB2312" w:eastAsia="楷体_GB2312" w:hint="eastAsia"/>
          <w:spacing w:val="0"/>
          <w:sz w:val="30"/>
          <w:szCs w:val="30"/>
        </w:rPr>
        <w:t>325.</w:t>
      </w:r>
      <w:r w:rsidR="00F3226A" w:rsidRPr="00E966F4">
        <w:rPr>
          <w:rFonts w:ascii="楷体_GB2312" w:eastAsia="楷体_GB2312" w:hint="eastAsia"/>
          <w:spacing w:val="0"/>
          <w:sz w:val="30"/>
          <w:szCs w:val="30"/>
        </w:rPr>
        <w:t>5</w:t>
      </w:r>
      <w:r w:rsidRPr="00E966F4">
        <w:rPr>
          <w:rFonts w:ascii="楷体_GB2312" w:eastAsia="楷体_GB2312" w:hint="eastAsia"/>
          <w:spacing w:val="0"/>
          <w:sz w:val="30"/>
          <w:szCs w:val="30"/>
        </w:rPr>
        <w:t>立方米，城镇人均日生活用水量为</w:t>
      </w:r>
      <w:r w:rsidR="00F3226A" w:rsidRPr="00E966F4">
        <w:rPr>
          <w:rFonts w:ascii="楷体_GB2312" w:eastAsia="楷体_GB2312" w:hint="eastAsia"/>
          <w:spacing w:val="0"/>
          <w:sz w:val="30"/>
          <w:szCs w:val="30"/>
        </w:rPr>
        <w:t>186.6</w:t>
      </w:r>
      <w:r w:rsidRPr="00E966F4">
        <w:rPr>
          <w:rFonts w:ascii="楷体_GB2312" w:eastAsia="楷体_GB2312" w:hint="eastAsia"/>
          <w:spacing w:val="0"/>
          <w:sz w:val="30"/>
          <w:szCs w:val="30"/>
        </w:rPr>
        <w:t>升，农村人均日生活用水量（含牲畜用</w:t>
      </w:r>
      <w:r w:rsidRPr="00E966F4">
        <w:rPr>
          <w:rFonts w:ascii="楷体_GB2312" w:eastAsia="楷体_GB2312" w:hint="eastAsia"/>
          <w:spacing w:val="0"/>
          <w:sz w:val="30"/>
          <w:szCs w:val="30"/>
        </w:rPr>
        <w:lastRenderedPageBreak/>
        <w:t>水）为</w:t>
      </w:r>
      <w:r w:rsidR="00F3226A" w:rsidRPr="00E966F4">
        <w:rPr>
          <w:rFonts w:ascii="楷体_GB2312" w:eastAsia="楷体_GB2312" w:hint="eastAsia"/>
          <w:spacing w:val="0"/>
          <w:sz w:val="30"/>
          <w:szCs w:val="30"/>
        </w:rPr>
        <w:t>62.2</w:t>
      </w:r>
      <w:r w:rsidRPr="00E966F4">
        <w:rPr>
          <w:rFonts w:ascii="楷体_GB2312" w:eastAsia="楷体_GB2312" w:hint="eastAsia"/>
          <w:spacing w:val="0"/>
          <w:sz w:val="30"/>
          <w:szCs w:val="30"/>
        </w:rPr>
        <w:t>升。由于受人口密度、经济结构、作物组成、水资源条件等多种因素的影响，各行政区的用水指标差别较大</w:t>
      </w:r>
      <w:r w:rsidR="006146A9" w:rsidRPr="00E966F4">
        <w:rPr>
          <w:rFonts w:ascii="楷体_GB2312" w:eastAsia="楷体_GB2312" w:hint="eastAsia"/>
          <w:spacing w:val="0"/>
          <w:sz w:val="30"/>
          <w:szCs w:val="30"/>
        </w:rPr>
        <w:t>,201</w:t>
      </w:r>
      <w:r w:rsidR="00F3226A" w:rsidRPr="00E966F4">
        <w:rPr>
          <w:rFonts w:ascii="楷体_GB2312" w:eastAsia="楷体_GB2312" w:hint="eastAsia"/>
          <w:spacing w:val="0"/>
          <w:sz w:val="30"/>
          <w:szCs w:val="30"/>
        </w:rPr>
        <w:t>6</w:t>
      </w:r>
      <w:r w:rsidRPr="00E966F4">
        <w:rPr>
          <w:rFonts w:ascii="楷体_GB2312" w:eastAsia="楷体_GB2312" w:hint="eastAsia"/>
          <w:spacing w:val="0"/>
          <w:sz w:val="30"/>
          <w:szCs w:val="30"/>
        </w:rPr>
        <w:t>年各县（市、区）用水指标见表。</w:t>
      </w:r>
    </w:p>
    <w:p w:rsidR="00E46D33" w:rsidRPr="00E966F4" w:rsidRDefault="00910BAF" w:rsidP="00910BAF">
      <w:pPr>
        <w:snapToGrid w:val="0"/>
        <w:spacing w:line="360" w:lineRule="auto"/>
        <w:ind w:firstLineChars="196" w:firstLine="629"/>
        <w:rPr>
          <w:rFonts w:ascii="宋体" w:eastAsia="宋体"/>
          <w:b/>
        </w:rPr>
      </w:pPr>
      <w:r w:rsidRPr="00E966F4">
        <w:rPr>
          <w:rFonts w:ascii="宋体" w:eastAsia="宋体" w:hint="eastAsia"/>
          <w:b/>
        </w:rPr>
        <w:t xml:space="preserve">表6    </w:t>
      </w:r>
      <w:r w:rsidR="006146A9" w:rsidRPr="00E966F4">
        <w:rPr>
          <w:rFonts w:ascii="宋体" w:eastAsia="宋体" w:hint="eastAsia"/>
          <w:b/>
        </w:rPr>
        <w:t>201</w:t>
      </w:r>
      <w:r w:rsidR="00F3226A" w:rsidRPr="00E966F4">
        <w:rPr>
          <w:rFonts w:ascii="宋体" w:eastAsia="宋体" w:hint="eastAsia"/>
          <w:b/>
        </w:rPr>
        <w:t>6</w:t>
      </w:r>
      <w:r w:rsidR="00E46D33" w:rsidRPr="00E966F4">
        <w:rPr>
          <w:rFonts w:ascii="宋体" w:eastAsia="宋体" w:hint="eastAsia"/>
          <w:b/>
        </w:rPr>
        <w:t>年乐山市各县（市、区）用水指标表</w:t>
      </w:r>
    </w:p>
    <w:tbl>
      <w:tblPr>
        <w:tblW w:w="87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DDFF"/>
        <w:tblLook w:val="0000"/>
      </w:tblPr>
      <w:tblGrid>
        <w:gridCol w:w="1116"/>
        <w:gridCol w:w="1095"/>
        <w:gridCol w:w="1095"/>
        <w:gridCol w:w="1095"/>
        <w:gridCol w:w="1096"/>
        <w:gridCol w:w="1095"/>
        <w:gridCol w:w="1095"/>
        <w:gridCol w:w="1096"/>
      </w:tblGrid>
      <w:tr w:rsidR="00E46D33" w:rsidRPr="00E966F4">
        <w:trPr>
          <w:trHeight w:val="1272"/>
          <w:jc w:val="center"/>
        </w:trPr>
        <w:tc>
          <w:tcPr>
            <w:tcW w:w="1116" w:type="dxa"/>
            <w:tcBorders>
              <w:bottom w:val="single" w:sz="6" w:space="0" w:color="auto"/>
            </w:tcBorders>
            <w:shd w:val="clear" w:color="auto" w:fill="99CCFF"/>
            <w:vAlign w:val="center"/>
          </w:tcPr>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行政区</w:t>
            </w:r>
          </w:p>
        </w:tc>
        <w:tc>
          <w:tcPr>
            <w:tcW w:w="1095" w:type="dxa"/>
            <w:shd w:val="clear" w:color="auto" w:fill="99CCFF"/>
            <w:vAlign w:val="center"/>
          </w:tcPr>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人均水</w:t>
            </w:r>
          </w:p>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资源量</w:t>
            </w:r>
          </w:p>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(立方米)</w:t>
            </w:r>
          </w:p>
        </w:tc>
        <w:tc>
          <w:tcPr>
            <w:tcW w:w="1095" w:type="dxa"/>
            <w:shd w:val="clear" w:color="auto" w:fill="99CCFF"/>
            <w:vAlign w:val="center"/>
          </w:tcPr>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人均综合用水量</w:t>
            </w:r>
          </w:p>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(立方米)</w:t>
            </w:r>
          </w:p>
        </w:tc>
        <w:tc>
          <w:tcPr>
            <w:tcW w:w="1095" w:type="dxa"/>
            <w:shd w:val="clear" w:color="auto" w:fill="99CCFF"/>
            <w:vAlign w:val="center"/>
          </w:tcPr>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万元GDP</w:t>
            </w:r>
          </w:p>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用水量</w:t>
            </w:r>
          </w:p>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(立方米)</w:t>
            </w:r>
          </w:p>
        </w:tc>
        <w:tc>
          <w:tcPr>
            <w:tcW w:w="1096" w:type="dxa"/>
            <w:shd w:val="clear" w:color="auto" w:fill="99CCFF"/>
            <w:vAlign w:val="center"/>
          </w:tcPr>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万元工业增加值用水量</w:t>
            </w:r>
          </w:p>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(立方米)</w:t>
            </w:r>
          </w:p>
        </w:tc>
        <w:tc>
          <w:tcPr>
            <w:tcW w:w="1095" w:type="dxa"/>
            <w:shd w:val="clear" w:color="auto" w:fill="99CCFF"/>
            <w:vAlign w:val="center"/>
          </w:tcPr>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农田亩均用水量</w:t>
            </w:r>
          </w:p>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(立方米)</w:t>
            </w:r>
          </w:p>
        </w:tc>
        <w:tc>
          <w:tcPr>
            <w:tcW w:w="1095" w:type="dxa"/>
            <w:shd w:val="clear" w:color="auto" w:fill="99CCFF"/>
            <w:vAlign w:val="center"/>
          </w:tcPr>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城镇人均日生活用水量(升)</w:t>
            </w:r>
          </w:p>
        </w:tc>
        <w:tc>
          <w:tcPr>
            <w:tcW w:w="1096" w:type="dxa"/>
            <w:shd w:val="clear" w:color="auto" w:fill="99CCFF"/>
            <w:vAlign w:val="center"/>
          </w:tcPr>
          <w:p w:rsidR="00E46D33" w:rsidRPr="00E966F4" w:rsidRDefault="00E46D33">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农村人均日生活用水量(升)</w:t>
            </w:r>
          </w:p>
        </w:tc>
      </w:tr>
      <w:tr w:rsidR="00961859" w:rsidRPr="00E966F4" w:rsidTr="006146A9">
        <w:trPr>
          <w:trHeight w:val="397"/>
          <w:jc w:val="center"/>
        </w:trPr>
        <w:tc>
          <w:tcPr>
            <w:tcW w:w="1116" w:type="dxa"/>
            <w:shd w:val="clear" w:color="auto" w:fill="99CCFF"/>
            <w:vAlign w:val="center"/>
          </w:tcPr>
          <w:p w:rsidR="00961859" w:rsidRPr="00E966F4" w:rsidRDefault="00961859">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市中区</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1180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420.7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84.7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37.9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516.6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195.3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92.6 </w:t>
            </w:r>
          </w:p>
        </w:tc>
      </w:tr>
      <w:tr w:rsidR="00961859" w:rsidRPr="00E966F4" w:rsidTr="006146A9">
        <w:trPr>
          <w:trHeight w:val="397"/>
          <w:jc w:val="center"/>
        </w:trPr>
        <w:tc>
          <w:tcPr>
            <w:tcW w:w="1116" w:type="dxa"/>
            <w:shd w:val="clear" w:color="auto" w:fill="99CCFF"/>
            <w:vAlign w:val="center"/>
          </w:tcPr>
          <w:p w:rsidR="00961859" w:rsidRPr="00E966F4" w:rsidRDefault="00961859">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沙湾区</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2927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581.4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56.9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36.8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444.9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157.9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51.1 </w:t>
            </w:r>
          </w:p>
        </w:tc>
      </w:tr>
      <w:tr w:rsidR="00961859" w:rsidRPr="00E966F4" w:rsidTr="006146A9">
        <w:trPr>
          <w:trHeight w:val="397"/>
          <w:jc w:val="center"/>
        </w:trPr>
        <w:tc>
          <w:tcPr>
            <w:tcW w:w="1116" w:type="dxa"/>
            <w:shd w:val="clear" w:color="auto" w:fill="99CCFF"/>
            <w:vAlign w:val="center"/>
          </w:tcPr>
          <w:p w:rsidR="00961859" w:rsidRPr="00E966F4" w:rsidRDefault="00961859">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五通桥区</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1281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549.0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115.0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75.4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396.4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166.2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91.9 </w:t>
            </w:r>
          </w:p>
        </w:tc>
      </w:tr>
      <w:tr w:rsidR="00961859" w:rsidRPr="00E966F4" w:rsidTr="006146A9">
        <w:trPr>
          <w:trHeight w:val="397"/>
          <w:jc w:val="center"/>
        </w:trPr>
        <w:tc>
          <w:tcPr>
            <w:tcW w:w="1116" w:type="dxa"/>
            <w:shd w:val="clear" w:color="auto" w:fill="99CCFF"/>
            <w:vAlign w:val="center"/>
          </w:tcPr>
          <w:p w:rsidR="00961859" w:rsidRPr="00E966F4" w:rsidRDefault="00961859">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金口河区</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7597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345.4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53.2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41.9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141.0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131.9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62.9 </w:t>
            </w:r>
          </w:p>
        </w:tc>
      </w:tr>
      <w:tr w:rsidR="00961859" w:rsidRPr="00E966F4" w:rsidTr="006146A9">
        <w:trPr>
          <w:trHeight w:val="397"/>
          <w:jc w:val="center"/>
        </w:trPr>
        <w:tc>
          <w:tcPr>
            <w:tcW w:w="1116" w:type="dxa"/>
            <w:shd w:val="clear" w:color="auto" w:fill="99CCFF"/>
            <w:vAlign w:val="center"/>
          </w:tcPr>
          <w:p w:rsidR="00961859" w:rsidRPr="00E966F4" w:rsidRDefault="00961859">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犍为县</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2141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347.1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134.5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68.9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265.5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131.6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50.6 </w:t>
            </w:r>
          </w:p>
        </w:tc>
      </w:tr>
      <w:tr w:rsidR="00961859" w:rsidRPr="00E966F4" w:rsidTr="006146A9">
        <w:trPr>
          <w:trHeight w:val="397"/>
          <w:jc w:val="center"/>
        </w:trPr>
        <w:tc>
          <w:tcPr>
            <w:tcW w:w="1116" w:type="dxa"/>
            <w:shd w:val="clear" w:color="auto" w:fill="99CCFF"/>
            <w:vAlign w:val="center"/>
          </w:tcPr>
          <w:p w:rsidR="00961859" w:rsidRPr="00E966F4" w:rsidRDefault="00961859">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井研县</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1137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314.1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148.3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33.2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196.1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120.0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43.3 </w:t>
            </w:r>
          </w:p>
        </w:tc>
      </w:tr>
      <w:tr w:rsidR="00961859" w:rsidRPr="00E966F4" w:rsidTr="006146A9">
        <w:trPr>
          <w:trHeight w:val="397"/>
          <w:jc w:val="center"/>
        </w:trPr>
        <w:tc>
          <w:tcPr>
            <w:tcW w:w="1116" w:type="dxa"/>
            <w:shd w:val="clear" w:color="auto" w:fill="99CCFF"/>
            <w:vAlign w:val="center"/>
          </w:tcPr>
          <w:p w:rsidR="00961859" w:rsidRPr="00E966F4" w:rsidRDefault="00961859">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夹江县</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1842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638.3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162.6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70.0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531.5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136.4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98.4 </w:t>
            </w:r>
          </w:p>
        </w:tc>
      </w:tr>
      <w:tr w:rsidR="00961859" w:rsidRPr="00E966F4" w:rsidTr="006146A9">
        <w:trPr>
          <w:trHeight w:val="397"/>
          <w:jc w:val="center"/>
        </w:trPr>
        <w:tc>
          <w:tcPr>
            <w:tcW w:w="1116" w:type="dxa"/>
            <w:shd w:val="clear" w:color="auto" w:fill="99CCFF"/>
            <w:vAlign w:val="center"/>
          </w:tcPr>
          <w:p w:rsidR="00961859" w:rsidRPr="00E966F4" w:rsidRDefault="00961859">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沐川县</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6546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199.7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87.4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44.2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214.6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124.5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57.2 </w:t>
            </w:r>
          </w:p>
        </w:tc>
      </w:tr>
      <w:tr w:rsidR="00961859" w:rsidRPr="00E966F4" w:rsidTr="006146A9">
        <w:trPr>
          <w:trHeight w:val="397"/>
          <w:jc w:val="center"/>
        </w:trPr>
        <w:tc>
          <w:tcPr>
            <w:tcW w:w="1116" w:type="dxa"/>
            <w:shd w:val="clear" w:color="auto" w:fill="99CCFF"/>
            <w:vAlign w:val="center"/>
          </w:tcPr>
          <w:p w:rsidR="00961859" w:rsidRPr="00E966F4" w:rsidRDefault="00961859">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峨边县</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13648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185.2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72.9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40.4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144.3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153.0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71.3 </w:t>
            </w:r>
          </w:p>
        </w:tc>
      </w:tr>
      <w:tr w:rsidR="00961859" w:rsidRPr="00E966F4" w:rsidTr="006146A9">
        <w:trPr>
          <w:trHeight w:val="397"/>
          <w:jc w:val="center"/>
        </w:trPr>
        <w:tc>
          <w:tcPr>
            <w:tcW w:w="1116" w:type="dxa"/>
            <w:shd w:val="clear" w:color="auto" w:fill="99CCFF"/>
            <w:vAlign w:val="center"/>
          </w:tcPr>
          <w:p w:rsidR="00961859" w:rsidRPr="00E966F4" w:rsidRDefault="00961859">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马边县</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12760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176.7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110.4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43.7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117.1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141.4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38.7 </w:t>
            </w:r>
          </w:p>
        </w:tc>
      </w:tr>
      <w:tr w:rsidR="00961859" w:rsidRPr="00E966F4" w:rsidTr="006146A9">
        <w:trPr>
          <w:trHeight w:val="397"/>
          <w:jc w:val="center"/>
        </w:trPr>
        <w:tc>
          <w:tcPr>
            <w:tcW w:w="1116" w:type="dxa"/>
            <w:shd w:val="clear" w:color="auto" w:fill="99CCFF"/>
            <w:vAlign w:val="center"/>
          </w:tcPr>
          <w:p w:rsidR="00961859" w:rsidRPr="00E966F4" w:rsidRDefault="00961859">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峨眉山市</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2714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371.7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70.5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37.4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430.9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193.7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89.8 </w:t>
            </w:r>
          </w:p>
        </w:tc>
      </w:tr>
      <w:tr w:rsidR="00961859" w:rsidRPr="00E966F4" w:rsidTr="006146A9">
        <w:trPr>
          <w:trHeight w:val="397"/>
          <w:jc w:val="center"/>
        </w:trPr>
        <w:tc>
          <w:tcPr>
            <w:tcW w:w="1116" w:type="dxa"/>
            <w:shd w:val="clear" w:color="auto" w:fill="99CCFF"/>
            <w:vAlign w:val="center"/>
          </w:tcPr>
          <w:p w:rsidR="00961859" w:rsidRPr="00E966F4" w:rsidRDefault="00961859">
            <w:pPr>
              <w:widowControl/>
              <w:jc w:val="center"/>
              <w:rPr>
                <w:rFonts w:ascii="宋体" w:eastAsia="宋体" w:cs="宋体"/>
                <w:spacing w:val="0"/>
                <w:kern w:val="0"/>
                <w:sz w:val="21"/>
                <w:szCs w:val="21"/>
              </w:rPr>
            </w:pPr>
            <w:r w:rsidRPr="00E966F4">
              <w:rPr>
                <w:rFonts w:ascii="宋体" w:eastAsia="宋体" w:cs="宋体" w:hint="eastAsia"/>
                <w:spacing w:val="0"/>
                <w:kern w:val="0"/>
                <w:sz w:val="21"/>
                <w:szCs w:val="21"/>
              </w:rPr>
              <w:t>全 市</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3393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389.6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98.2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48.9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325.5 </w:t>
            </w:r>
          </w:p>
        </w:tc>
        <w:tc>
          <w:tcPr>
            <w:tcW w:w="1095"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186.6 </w:t>
            </w:r>
          </w:p>
        </w:tc>
        <w:tc>
          <w:tcPr>
            <w:tcW w:w="1096" w:type="dxa"/>
            <w:shd w:val="clear" w:color="auto" w:fill="FFFFFF"/>
            <w:vAlign w:val="center"/>
          </w:tcPr>
          <w:p w:rsidR="00961859" w:rsidRPr="00E966F4" w:rsidRDefault="00961859" w:rsidP="00BC404E">
            <w:pPr>
              <w:widowControl/>
              <w:jc w:val="center"/>
              <w:rPr>
                <w:rFonts w:ascii="宋体" w:eastAsia="宋体" w:hAnsi="宋体" w:cs="宋体"/>
                <w:spacing w:val="0"/>
                <w:kern w:val="0"/>
                <w:sz w:val="24"/>
                <w:szCs w:val="24"/>
              </w:rPr>
            </w:pPr>
            <w:r w:rsidRPr="00E966F4">
              <w:rPr>
                <w:rFonts w:ascii="宋体" w:eastAsia="宋体" w:hAnsi="宋体" w:cs="宋体" w:hint="eastAsia"/>
                <w:spacing w:val="0"/>
                <w:kern w:val="0"/>
                <w:sz w:val="24"/>
                <w:szCs w:val="24"/>
              </w:rPr>
              <w:t xml:space="preserve">62.2 </w:t>
            </w:r>
          </w:p>
        </w:tc>
      </w:tr>
    </w:tbl>
    <w:p w:rsidR="00E46D33" w:rsidRPr="00E966F4" w:rsidRDefault="00E46D33">
      <w:pPr>
        <w:jc w:val="center"/>
        <w:rPr>
          <w:rFonts w:ascii="宋体" w:eastAsia="宋体"/>
          <w:sz w:val="10"/>
          <w:szCs w:val="10"/>
        </w:rPr>
      </w:pPr>
    </w:p>
    <w:p w:rsidR="00E46D33" w:rsidRPr="00E966F4" w:rsidRDefault="00E46D33">
      <w:pPr>
        <w:jc w:val="center"/>
        <w:rPr>
          <w:rFonts w:ascii="宋体" w:eastAsia="宋体"/>
          <w:sz w:val="10"/>
          <w:szCs w:val="10"/>
        </w:rPr>
      </w:pPr>
      <w:r w:rsidRPr="00E966F4">
        <w:rPr>
          <w:rFonts w:ascii="宋体" w:eastAsia="宋体" w:hint="eastAsia"/>
          <w:sz w:val="24"/>
          <w:szCs w:val="24"/>
        </w:rPr>
        <w:t xml:space="preserve">                                           </w:t>
      </w:r>
    </w:p>
    <w:p w:rsidR="00C4381B" w:rsidRPr="00E966F4" w:rsidRDefault="00C4381B" w:rsidP="00106111">
      <w:pPr>
        <w:snapToGrid w:val="0"/>
        <w:spacing w:line="360" w:lineRule="auto"/>
        <w:jc w:val="center"/>
        <w:rPr>
          <w:rFonts w:ascii="华文新魏" w:eastAsia="华文新魏" w:hAnsi="华文新魏"/>
          <w:sz w:val="52"/>
          <w:szCs w:val="52"/>
        </w:rPr>
      </w:pPr>
    </w:p>
    <w:p w:rsidR="00961859" w:rsidRPr="00E966F4" w:rsidRDefault="00961859" w:rsidP="00106111">
      <w:pPr>
        <w:snapToGrid w:val="0"/>
        <w:spacing w:line="360" w:lineRule="auto"/>
        <w:jc w:val="center"/>
        <w:rPr>
          <w:rFonts w:ascii="华文新魏" w:eastAsia="华文新魏" w:hAnsi="华文新魏"/>
          <w:sz w:val="52"/>
          <w:szCs w:val="52"/>
        </w:rPr>
      </w:pPr>
    </w:p>
    <w:p w:rsidR="00961859" w:rsidRPr="00E966F4" w:rsidRDefault="00961859" w:rsidP="00BC404E">
      <w:pPr>
        <w:snapToGrid w:val="0"/>
        <w:spacing w:line="360" w:lineRule="auto"/>
        <w:rPr>
          <w:rFonts w:ascii="华文新魏" w:eastAsia="华文新魏" w:hAnsi="华文新魏"/>
          <w:sz w:val="52"/>
          <w:szCs w:val="52"/>
        </w:rPr>
      </w:pPr>
    </w:p>
    <w:p w:rsidR="00961859" w:rsidRPr="00E966F4" w:rsidRDefault="00961859" w:rsidP="00961859">
      <w:pPr>
        <w:snapToGrid w:val="0"/>
        <w:spacing w:line="360" w:lineRule="auto"/>
        <w:rPr>
          <w:rFonts w:ascii="华文新魏" w:eastAsia="华文新魏" w:hAnsi="华文新魏"/>
          <w:sz w:val="52"/>
          <w:szCs w:val="52"/>
        </w:rPr>
      </w:pPr>
    </w:p>
    <w:p w:rsidR="00106111" w:rsidRPr="00E966F4" w:rsidRDefault="00106111" w:rsidP="00106111">
      <w:pPr>
        <w:snapToGrid w:val="0"/>
        <w:spacing w:line="360" w:lineRule="auto"/>
        <w:jc w:val="center"/>
        <w:rPr>
          <w:rFonts w:ascii="宋体" w:eastAsia="宋体"/>
          <w:sz w:val="8"/>
          <w:szCs w:val="8"/>
        </w:rPr>
      </w:pPr>
      <w:r w:rsidRPr="00E966F4">
        <w:rPr>
          <w:rFonts w:ascii="华文新魏" w:eastAsia="华文新魏" w:hAnsi="华文新魏" w:hint="eastAsia"/>
          <w:sz w:val="52"/>
          <w:szCs w:val="52"/>
        </w:rPr>
        <w:lastRenderedPageBreak/>
        <w:t>4、水质状况</w:t>
      </w:r>
      <w:r w:rsidRPr="00E966F4">
        <w:rPr>
          <w:rFonts w:ascii="宋体" w:eastAsia="宋体" w:hint="eastAsia"/>
          <w:sz w:val="22"/>
          <w:szCs w:val="22"/>
        </w:rPr>
        <w:t xml:space="preserve">                                       </w:t>
      </w:r>
    </w:p>
    <w:p w:rsidR="00106111" w:rsidRPr="00E966F4" w:rsidRDefault="00106111" w:rsidP="00106111">
      <w:pPr>
        <w:snapToGrid w:val="0"/>
        <w:spacing w:line="360" w:lineRule="auto"/>
        <w:rPr>
          <w:rFonts w:ascii="黑体" w:eastAsia="黑体"/>
          <w:sz w:val="6"/>
          <w:szCs w:val="6"/>
        </w:rPr>
      </w:pPr>
    </w:p>
    <w:p w:rsidR="00872DF6" w:rsidRPr="00E966F4" w:rsidRDefault="007E1C2A" w:rsidP="00C77627">
      <w:pPr>
        <w:snapToGrid w:val="0"/>
        <w:spacing w:afterLines="100" w:line="360" w:lineRule="auto"/>
        <w:rPr>
          <w:rFonts w:ascii="黑体" w:eastAsia="黑体"/>
          <w:sz w:val="32"/>
          <w:szCs w:val="30"/>
        </w:rPr>
      </w:pPr>
      <w:r w:rsidRPr="00E966F4">
        <w:rPr>
          <w:rFonts w:ascii="黑体" w:eastAsia="黑体" w:hint="eastAsia"/>
          <w:sz w:val="32"/>
          <w:szCs w:val="30"/>
        </w:rPr>
        <w:t>4.1废污水排放量</w:t>
      </w:r>
      <w:r w:rsidRPr="00E966F4">
        <w:rPr>
          <w:rFonts w:ascii="黑体" w:eastAsia="黑体" w:hint="eastAsia"/>
          <w:sz w:val="32"/>
          <w:szCs w:val="30"/>
        </w:rPr>
        <w:tab/>
      </w:r>
    </w:p>
    <w:p w:rsidR="007E1C2A" w:rsidRPr="00E966F4" w:rsidRDefault="007E1C2A" w:rsidP="00F3226A">
      <w:pPr>
        <w:snapToGrid w:val="0"/>
        <w:spacing w:line="360" w:lineRule="auto"/>
        <w:ind w:firstLine="493"/>
        <w:rPr>
          <w:rFonts w:ascii="楷体_GB2312" w:eastAsia="楷体_GB2312"/>
          <w:spacing w:val="0"/>
          <w:sz w:val="30"/>
          <w:szCs w:val="30"/>
        </w:rPr>
      </w:pPr>
      <w:r w:rsidRPr="00B2167D">
        <w:rPr>
          <w:rFonts w:ascii="楷体_GB2312" w:eastAsia="楷体_GB2312" w:hint="eastAsia"/>
          <w:spacing w:val="0"/>
          <w:sz w:val="30"/>
          <w:szCs w:val="30"/>
          <w:highlight w:val="yellow"/>
        </w:rPr>
        <w:t>根据统计，</w:t>
      </w:r>
      <w:r w:rsidR="00F3226A" w:rsidRPr="00B2167D">
        <w:rPr>
          <w:rFonts w:ascii="楷体_GB2312" w:eastAsia="楷体_GB2312" w:hint="eastAsia"/>
          <w:spacing w:val="0"/>
          <w:sz w:val="30"/>
          <w:szCs w:val="30"/>
          <w:highlight w:val="yellow"/>
        </w:rPr>
        <w:t>2016</w:t>
      </w:r>
      <w:r w:rsidRPr="00B2167D">
        <w:rPr>
          <w:rFonts w:ascii="楷体_GB2312" w:eastAsia="楷体_GB2312" w:hint="eastAsia"/>
          <w:spacing w:val="0"/>
          <w:sz w:val="30"/>
          <w:szCs w:val="30"/>
          <w:highlight w:val="yellow"/>
        </w:rPr>
        <w:t>年全市废污水排放量达</w:t>
      </w:r>
      <w:r w:rsidR="00B2167D" w:rsidRPr="00B2167D">
        <w:rPr>
          <w:rFonts w:ascii="楷体_GB2312" w:eastAsia="楷体_GB2312" w:hint="eastAsia"/>
          <w:color w:val="FF0000"/>
          <w:spacing w:val="0"/>
          <w:sz w:val="30"/>
          <w:szCs w:val="30"/>
          <w:highlight w:val="yellow"/>
        </w:rPr>
        <w:t>3</w:t>
      </w:r>
      <w:r w:rsidR="00AD59A3">
        <w:rPr>
          <w:rFonts w:ascii="楷体_GB2312" w:eastAsia="楷体_GB2312" w:hint="eastAsia"/>
          <w:color w:val="FF0000"/>
          <w:spacing w:val="0"/>
          <w:sz w:val="30"/>
          <w:szCs w:val="30"/>
          <w:highlight w:val="yellow"/>
        </w:rPr>
        <w:t>6542</w:t>
      </w:r>
      <w:r w:rsidRPr="00B2167D">
        <w:rPr>
          <w:rFonts w:ascii="楷体_GB2312" w:eastAsia="楷体_GB2312" w:hint="eastAsia"/>
          <w:spacing w:val="0"/>
          <w:sz w:val="30"/>
          <w:szCs w:val="30"/>
          <w:highlight w:val="yellow"/>
        </w:rPr>
        <w:t>万吨。其中，城镇居民生活污水排放量</w:t>
      </w:r>
      <w:r w:rsidR="00AD59A3" w:rsidRPr="00AD59A3">
        <w:rPr>
          <w:rFonts w:ascii="楷体_GB2312" w:eastAsia="楷体_GB2312" w:hint="eastAsia"/>
          <w:color w:val="FF0000"/>
          <w:spacing w:val="0"/>
          <w:sz w:val="30"/>
          <w:szCs w:val="30"/>
          <w:highlight w:val="yellow"/>
        </w:rPr>
        <w:t>6652</w:t>
      </w:r>
      <w:r w:rsidRPr="00B2167D">
        <w:rPr>
          <w:rFonts w:ascii="楷体_GB2312" w:eastAsia="楷体_GB2312" w:hint="eastAsia"/>
          <w:spacing w:val="0"/>
          <w:sz w:val="30"/>
          <w:szCs w:val="30"/>
          <w:highlight w:val="yellow"/>
        </w:rPr>
        <w:t>万吨，排放量最多的是市中区，占城镇居民生活污水排放总量的</w:t>
      </w:r>
      <w:r w:rsidR="00AD59A3" w:rsidRPr="00AD59A3">
        <w:rPr>
          <w:rFonts w:ascii="楷体_GB2312" w:eastAsia="楷体_GB2312" w:hint="eastAsia"/>
          <w:color w:val="FF0000"/>
          <w:spacing w:val="0"/>
          <w:sz w:val="30"/>
          <w:szCs w:val="30"/>
          <w:highlight w:val="yellow"/>
        </w:rPr>
        <w:t>33.2</w:t>
      </w:r>
      <w:r w:rsidRPr="00B2167D">
        <w:rPr>
          <w:rFonts w:ascii="楷体_GB2312" w:eastAsia="楷体_GB2312" w:hint="eastAsia"/>
          <w:spacing w:val="0"/>
          <w:sz w:val="30"/>
          <w:szCs w:val="30"/>
          <w:highlight w:val="yellow"/>
        </w:rPr>
        <w:t>%；</w:t>
      </w:r>
      <w:r w:rsidR="00041E1C" w:rsidRPr="00B2167D">
        <w:rPr>
          <w:rFonts w:ascii="楷体_GB2312" w:eastAsia="楷体_GB2312" w:hint="eastAsia"/>
          <w:spacing w:val="0"/>
          <w:sz w:val="30"/>
          <w:szCs w:val="30"/>
          <w:highlight w:val="yellow"/>
        </w:rPr>
        <w:t>第二产业</w:t>
      </w:r>
      <w:r w:rsidRPr="00B2167D">
        <w:rPr>
          <w:rFonts w:ascii="楷体_GB2312" w:eastAsia="楷体_GB2312" w:hint="eastAsia"/>
          <w:spacing w:val="0"/>
          <w:sz w:val="30"/>
          <w:szCs w:val="30"/>
          <w:highlight w:val="yellow"/>
        </w:rPr>
        <w:t>废水排放量</w:t>
      </w:r>
      <w:r w:rsidR="00961859" w:rsidRPr="00AD59A3">
        <w:rPr>
          <w:rFonts w:ascii="楷体_GB2312" w:eastAsia="楷体_GB2312" w:hint="eastAsia"/>
          <w:color w:val="FF0000"/>
          <w:spacing w:val="0"/>
          <w:sz w:val="30"/>
          <w:szCs w:val="30"/>
          <w:highlight w:val="yellow"/>
        </w:rPr>
        <w:t>2</w:t>
      </w:r>
      <w:r w:rsidR="00AD59A3" w:rsidRPr="00AD59A3">
        <w:rPr>
          <w:rFonts w:ascii="楷体_GB2312" w:eastAsia="楷体_GB2312" w:hint="eastAsia"/>
          <w:color w:val="FF0000"/>
          <w:spacing w:val="0"/>
          <w:sz w:val="30"/>
          <w:szCs w:val="30"/>
          <w:highlight w:val="yellow"/>
        </w:rPr>
        <w:t>6621</w:t>
      </w:r>
      <w:r w:rsidRPr="00B2167D">
        <w:rPr>
          <w:rFonts w:ascii="楷体_GB2312" w:eastAsia="楷体_GB2312" w:hint="eastAsia"/>
          <w:spacing w:val="0"/>
          <w:sz w:val="30"/>
          <w:szCs w:val="30"/>
          <w:highlight w:val="yellow"/>
        </w:rPr>
        <w:t>万吨，排放量最多的是五通桥区，占</w:t>
      </w:r>
      <w:r w:rsidR="00041E1C" w:rsidRPr="00B2167D">
        <w:rPr>
          <w:rFonts w:ascii="楷体_GB2312" w:eastAsia="楷体_GB2312" w:hint="eastAsia"/>
          <w:spacing w:val="0"/>
          <w:sz w:val="30"/>
          <w:szCs w:val="30"/>
          <w:highlight w:val="yellow"/>
        </w:rPr>
        <w:t>第二产业</w:t>
      </w:r>
      <w:r w:rsidRPr="00B2167D">
        <w:rPr>
          <w:rFonts w:ascii="楷体_GB2312" w:eastAsia="楷体_GB2312" w:hint="eastAsia"/>
          <w:spacing w:val="0"/>
          <w:sz w:val="30"/>
          <w:szCs w:val="30"/>
          <w:highlight w:val="yellow"/>
        </w:rPr>
        <w:t>废水排放总量的</w:t>
      </w:r>
      <w:r w:rsidR="00AD59A3" w:rsidRPr="00AD59A3">
        <w:rPr>
          <w:rFonts w:ascii="楷体_GB2312" w:eastAsia="楷体_GB2312" w:hint="eastAsia"/>
          <w:color w:val="FF0000"/>
          <w:spacing w:val="0"/>
          <w:sz w:val="30"/>
          <w:szCs w:val="30"/>
          <w:highlight w:val="yellow"/>
        </w:rPr>
        <w:t>20.2</w:t>
      </w:r>
      <w:r w:rsidRPr="00B2167D">
        <w:rPr>
          <w:rFonts w:ascii="楷体_GB2312" w:eastAsia="楷体_GB2312" w:hint="eastAsia"/>
          <w:spacing w:val="0"/>
          <w:sz w:val="30"/>
          <w:szCs w:val="30"/>
          <w:highlight w:val="yellow"/>
        </w:rPr>
        <w:t>%；第三产业污水排放量</w:t>
      </w:r>
      <w:r w:rsidR="00AD59A3">
        <w:rPr>
          <w:rFonts w:ascii="楷体_GB2312" w:eastAsia="楷体_GB2312" w:hint="eastAsia"/>
          <w:color w:val="FF0000"/>
          <w:spacing w:val="0"/>
          <w:sz w:val="30"/>
          <w:szCs w:val="30"/>
          <w:highlight w:val="yellow"/>
        </w:rPr>
        <w:t>3269</w:t>
      </w:r>
      <w:r w:rsidRPr="00B2167D">
        <w:rPr>
          <w:rFonts w:ascii="楷体_GB2312" w:eastAsia="楷体_GB2312" w:hint="eastAsia"/>
          <w:spacing w:val="0"/>
          <w:sz w:val="30"/>
          <w:szCs w:val="30"/>
          <w:highlight w:val="yellow"/>
        </w:rPr>
        <w:t>万吨，排放最多的是市中区，占第三产业污水排放量的</w:t>
      </w:r>
      <w:r w:rsidR="00961859" w:rsidRPr="00B2167D">
        <w:rPr>
          <w:rFonts w:ascii="楷体_GB2312" w:eastAsia="楷体_GB2312" w:hint="eastAsia"/>
          <w:color w:val="FF0000"/>
          <w:spacing w:val="0"/>
          <w:sz w:val="30"/>
          <w:szCs w:val="30"/>
          <w:highlight w:val="yellow"/>
        </w:rPr>
        <w:t>2</w:t>
      </w:r>
      <w:r w:rsidR="00AD59A3">
        <w:rPr>
          <w:rFonts w:ascii="楷体_GB2312" w:eastAsia="楷体_GB2312" w:hint="eastAsia"/>
          <w:color w:val="FF0000"/>
          <w:spacing w:val="0"/>
          <w:sz w:val="30"/>
          <w:szCs w:val="30"/>
          <w:highlight w:val="yellow"/>
        </w:rPr>
        <w:t>2.2</w:t>
      </w:r>
      <w:r w:rsidRPr="00B2167D">
        <w:rPr>
          <w:rFonts w:ascii="楷体_GB2312" w:eastAsia="楷体_GB2312" w:hint="eastAsia"/>
          <w:spacing w:val="0"/>
          <w:sz w:val="30"/>
          <w:szCs w:val="30"/>
          <w:highlight w:val="yellow"/>
        </w:rPr>
        <w:t>%。</w:t>
      </w:r>
    </w:p>
    <w:p w:rsidR="007E1C2A" w:rsidRPr="00E966F4" w:rsidRDefault="00F3226A" w:rsidP="007E1C2A">
      <w:pPr>
        <w:jc w:val="center"/>
        <w:rPr>
          <w:rFonts w:ascii="宋体" w:eastAsia="宋体"/>
          <w:b/>
        </w:rPr>
      </w:pPr>
      <w:r w:rsidRPr="00E966F4">
        <w:rPr>
          <w:rFonts w:ascii="宋体" w:eastAsia="宋体" w:hint="eastAsia"/>
          <w:b/>
        </w:rPr>
        <w:t>2016</w:t>
      </w:r>
      <w:r w:rsidR="007E1C2A" w:rsidRPr="00E966F4">
        <w:rPr>
          <w:rFonts w:ascii="宋体" w:eastAsia="宋体" w:hint="eastAsia"/>
          <w:b/>
        </w:rPr>
        <w:t>年乐山市各县（市、区）废污水排放情况表</w:t>
      </w:r>
      <w:r w:rsidR="00041E1C" w:rsidRPr="00E966F4">
        <w:rPr>
          <w:rFonts w:ascii="宋体" w:eastAsia="宋体" w:hint="eastAsia"/>
          <w:b/>
        </w:rPr>
        <w:t xml:space="preserve"> </w:t>
      </w:r>
      <w:r w:rsidR="00041E1C" w:rsidRPr="00E966F4">
        <w:rPr>
          <w:rFonts w:ascii="宋体" w:eastAsia="宋体" w:hint="eastAsia"/>
          <w:b/>
          <w:sz w:val="22"/>
          <w:szCs w:val="22"/>
        </w:rPr>
        <w:t>单位：万吨</w:t>
      </w:r>
    </w:p>
    <w:p w:rsidR="007E1C2A" w:rsidRPr="00E966F4" w:rsidRDefault="007E1C2A" w:rsidP="00041E1C">
      <w:pPr>
        <w:ind w:firstLine="495"/>
        <w:jc w:val="center"/>
        <w:rPr>
          <w:rFonts w:ascii="宋体" w:eastAsia="宋体"/>
          <w:sz w:val="10"/>
          <w:szCs w:val="10"/>
        </w:rPr>
      </w:pPr>
      <w:r w:rsidRPr="00E966F4">
        <w:rPr>
          <w:rFonts w:ascii="宋体" w:eastAsia="宋体" w:hint="eastAsia"/>
          <w:sz w:val="22"/>
          <w:szCs w:val="22"/>
        </w:rPr>
        <w:t xml:space="preserve">  </w:t>
      </w:r>
    </w:p>
    <w:tbl>
      <w:tblPr>
        <w:tblW w:w="9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1FFE0"/>
        <w:tblLook w:val="0000"/>
      </w:tblPr>
      <w:tblGrid>
        <w:gridCol w:w="1756"/>
        <w:gridCol w:w="1928"/>
        <w:gridCol w:w="1845"/>
        <w:gridCol w:w="1842"/>
        <w:gridCol w:w="1843"/>
      </w:tblGrid>
      <w:tr w:rsidR="007E1C2A" w:rsidRPr="00E966F4" w:rsidTr="00041E1C">
        <w:trPr>
          <w:trHeight w:val="737"/>
          <w:jc w:val="center"/>
        </w:trPr>
        <w:tc>
          <w:tcPr>
            <w:tcW w:w="1756" w:type="dxa"/>
            <w:tcBorders>
              <w:bottom w:val="single" w:sz="6" w:space="0" w:color="auto"/>
            </w:tcBorders>
            <w:shd w:val="clear" w:color="auto" w:fill="99CCFF"/>
            <w:vAlign w:val="center"/>
          </w:tcPr>
          <w:p w:rsidR="007E1C2A" w:rsidRPr="00E966F4" w:rsidRDefault="007E1C2A" w:rsidP="007D2E3C">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行政区</w:t>
            </w:r>
          </w:p>
        </w:tc>
        <w:tc>
          <w:tcPr>
            <w:tcW w:w="1928" w:type="dxa"/>
            <w:shd w:val="clear" w:color="auto" w:fill="99CCFF"/>
            <w:vAlign w:val="center"/>
          </w:tcPr>
          <w:p w:rsidR="007E1C2A" w:rsidRPr="00E966F4" w:rsidRDefault="007E1C2A" w:rsidP="007D2E3C">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生</w:t>
            </w:r>
            <w:r w:rsidRPr="00E966F4">
              <w:rPr>
                <w:rFonts w:ascii="宋体" w:eastAsia="宋体" w:hint="eastAsia"/>
                <w:spacing w:val="0"/>
                <w:kern w:val="0"/>
                <w:sz w:val="22"/>
                <w:szCs w:val="22"/>
              </w:rPr>
              <w:t xml:space="preserve">  </w:t>
            </w:r>
            <w:r w:rsidRPr="00E966F4">
              <w:rPr>
                <w:rFonts w:ascii="宋体" w:eastAsia="宋体" w:cs="宋体" w:hint="eastAsia"/>
                <w:spacing w:val="0"/>
                <w:kern w:val="0"/>
                <w:sz w:val="22"/>
                <w:szCs w:val="22"/>
              </w:rPr>
              <w:t>活</w:t>
            </w:r>
          </w:p>
        </w:tc>
        <w:tc>
          <w:tcPr>
            <w:tcW w:w="1845" w:type="dxa"/>
            <w:shd w:val="clear" w:color="auto" w:fill="99CCFF"/>
            <w:vAlign w:val="center"/>
          </w:tcPr>
          <w:p w:rsidR="007E1C2A" w:rsidRPr="00E966F4" w:rsidRDefault="008901B9" w:rsidP="007D2E3C">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第二产业</w:t>
            </w:r>
          </w:p>
        </w:tc>
        <w:tc>
          <w:tcPr>
            <w:tcW w:w="1842" w:type="dxa"/>
            <w:shd w:val="clear" w:color="auto" w:fill="99CCFF"/>
            <w:vAlign w:val="center"/>
          </w:tcPr>
          <w:p w:rsidR="007E1C2A" w:rsidRPr="00E966F4" w:rsidRDefault="007E1C2A" w:rsidP="007D2E3C">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第三产业</w:t>
            </w:r>
          </w:p>
        </w:tc>
        <w:tc>
          <w:tcPr>
            <w:tcW w:w="1843" w:type="dxa"/>
            <w:shd w:val="clear" w:color="auto" w:fill="99CCFF"/>
            <w:vAlign w:val="center"/>
          </w:tcPr>
          <w:p w:rsidR="007E1C2A" w:rsidRPr="00E966F4" w:rsidRDefault="007E1C2A" w:rsidP="007D2E3C">
            <w:pPr>
              <w:widowControl/>
              <w:jc w:val="center"/>
              <w:rPr>
                <w:rFonts w:ascii="宋体" w:eastAsia="宋体" w:cs="宋体"/>
                <w:spacing w:val="0"/>
                <w:kern w:val="0"/>
                <w:sz w:val="22"/>
                <w:szCs w:val="22"/>
              </w:rPr>
            </w:pPr>
            <w:r w:rsidRPr="00E966F4">
              <w:rPr>
                <w:rFonts w:ascii="宋体" w:eastAsia="宋体" w:cs="宋体" w:hint="eastAsia"/>
                <w:spacing w:val="0"/>
                <w:kern w:val="0"/>
                <w:sz w:val="22"/>
                <w:szCs w:val="22"/>
              </w:rPr>
              <w:t>总</w:t>
            </w:r>
            <w:r w:rsidRPr="00E966F4">
              <w:rPr>
                <w:rFonts w:ascii="宋体" w:eastAsia="宋体" w:hint="eastAsia"/>
                <w:spacing w:val="0"/>
                <w:kern w:val="0"/>
                <w:sz w:val="22"/>
                <w:szCs w:val="22"/>
              </w:rPr>
              <w:t xml:space="preserve">  </w:t>
            </w:r>
            <w:r w:rsidRPr="00E966F4">
              <w:rPr>
                <w:rFonts w:ascii="宋体" w:eastAsia="宋体" w:cs="宋体" w:hint="eastAsia"/>
                <w:spacing w:val="0"/>
                <w:kern w:val="0"/>
                <w:sz w:val="22"/>
                <w:szCs w:val="22"/>
              </w:rPr>
              <w:t>量</w:t>
            </w:r>
          </w:p>
        </w:tc>
      </w:tr>
      <w:tr w:rsidR="00AD59A3" w:rsidRPr="00E966F4" w:rsidTr="00041E1C">
        <w:trPr>
          <w:trHeight w:val="465"/>
          <w:jc w:val="center"/>
        </w:trPr>
        <w:tc>
          <w:tcPr>
            <w:tcW w:w="1756" w:type="dxa"/>
            <w:shd w:val="clear" w:color="auto" w:fill="99CCFF"/>
            <w:vAlign w:val="center"/>
          </w:tcPr>
          <w:p w:rsidR="00AD59A3" w:rsidRPr="00E966F4" w:rsidRDefault="00AD59A3" w:rsidP="007D2E3C">
            <w:pPr>
              <w:jc w:val="center"/>
              <w:rPr>
                <w:rFonts w:ascii="宋体" w:eastAsia="宋体" w:cs="宋体"/>
                <w:spacing w:val="0"/>
                <w:kern w:val="0"/>
                <w:sz w:val="22"/>
                <w:szCs w:val="22"/>
              </w:rPr>
            </w:pPr>
            <w:r w:rsidRPr="00E966F4">
              <w:rPr>
                <w:rFonts w:ascii="宋体" w:eastAsia="宋体" w:cs="宋体" w:hint="eastAsia"/>
                <w:spacing w:val="0"/>
                <w:kern w:val="0"/>
                <w:sz w:val="22"/>
                <w:szCs w:val="22"/>
              </w:rPr>
              <w:t>市中区</w:t>
            </w:r>
          </w:p>
        </w:tc>
        <w:tc>
          <w:tcPr>
            <w:tcW w:w="1928"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2207</w:t>
            </w:r>
          </w:p>
        </w:tc>
        <w:tc>
          <w:tcPr>
            <w:tcW w:w="1845"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3503 </w:t>
            </w:r>
          </w:p>
        </w:tc>
        <w:tc>
          <w:tcPr>
            <w:tcW w:w="1842"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727 </w:t>
            </w:r>
          </w:p>
        </w:tc>
        <w:tc>
          <w:tcPr>
            <w:tcW w:w="1843"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6437 </w:t>
            </w:r>
          </w:p>
        </w:tc>
      </w:tr>
      <w:tr w:rsidR="00AD59A3" w:rsidRPr="00E966F4" w:rsidTr="00041E1C">
        <w:trPr>
          <w:trHeight w:val="465"/>
          <w:jc w:val="center"/>
        </w:trPr>
        <w:tc>
          <w:tcPr>
            <w:tcW w:w="1756" w:type="dxa"/>
            <w:shd w:val="clear" w:color="auto" w:fill="99CCFF"/>
            <w:vAlign w:val="center"/>
          </w:tcPr>
          <w:p w:rsidR="00AD59A3" w:rsidRPr="00E966F4" w:rsidRDefault="00AD59A3" w:rsidP="007D2E3C">
            <w:pPr>
              <w:jc w:val="center"/>
              <w:rPr>
                <w:rFonts w:ascii="宋体" w:eastAsia="宋体" w:cs="宋体"/>
                <w:spacing w:val="0"/>
                <w:kern w:val="0"/>
                <w:sz w:val="22"/>
                <w:szCs w:val="22"/>
              </w:rPr>
            </w:pPr>
            <w:r w:rsidRPr="00E966F4">
              <w:rPr>
                <w:rFonts w:ascii="宋体" w:eastAsia="宋体" w:cs="宋体" w:hint="eastAsia"/>
                <w:spacing w:val="0"/>
                <w:kern w:val="0"/>
                <w:sz w:val="22"/>
                <w:szCs w:val="22"/>
              </w:rPr>
              <w:t>沙湾区</w:t>
            </w:r>
          </w:p>
        </w:tc>
        <w:tc>
          <w:tcPr>
            <w:tcW w:w="1928"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356</w:t>
            </w:r>
          </w:p>
        </w:tc>
        <w:tc>
          <w:tcPr>
            <w:tcW w:w="1845"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3772 </w:t>
            </w:r>
          </w:p>
        </w:tc>
        <w:tc>
          <w:tcPr>
            <w:tcW w:w="1842"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272 </w:t>
            </w:r>
          </w:p>
        </w:tc>
        <w:tc>
          <w:tcPr>
            <w:tcW w:w="1843"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4400 </w:t>
            </w:r>
          </w:p>
        </w:tc>
      </w:tr>
      <w:tr w:rsidR="00AD59A3" w:rsidRPr="00E966F4" w:rsidTr="00041E1C">
        <w:trPr>
          <w:trHeight w:val="465"/>
          <w:jc w:val="center"/>
        </w:trPr>
        <w:tc>
          <w:tcPr>
            <w:tcW w:w="1756" w:type="dxa"/>
            <w:shd w:val="clear" w:color="auto" w:fill="99CCFF"/>
            <w:vAlign w:val="center"/>
          </w:tcPr>
          <w:p w:rsidR="00AD59A3" w:rsidRPr="00E966F4" w:rsidRDefault="00AD59A3" w:rsidP="007D2E3C">
            <w:pPr>
              <w:jc w:val="center"/>
              <w:rPr>
                <w:rFonts w:ascii="宋体" w:eastAsia="宋体" w:cs="宋体"/>
                <w:spacing w:val="0"/>
                <w:kern w:val="0"/>
                <w:sz w:val="22"/>
                <w:szCs w:val="22"/>
              </w:rPr>
            </w:pPr>
            <w:r w:rsidRPr="00E966F4">
              <w:rPr>
                <w:rFonts w:ascii="宋体" w:eastAsia="宋体" w:cs="宋体" w:hint="eastAsia"/>
                <w:spacing w:val="0"/>
                <w:kern w:val="0"/>
                <w:sz w:val="22"/>
                <w:szCs w:val="22"/>
              </w:rPr>
              <w:t>五通桥区</w:t>
            </w:r>
          </w:p>
        </w:tc>
        <w:tc>
          <w:tcPr>
            <w:tcW w:w="1928"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846</w:t>
            </w:r>
          </w:p>
        </w:tc>
        <w:tc>
          <w:tcPr>
            <w:tcW w:w="1845"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5370 </w:t>
            </w:r>
          </w:p>
        </w:tc>
        <w:tc>
          <w:tcPr>
            <w:tcW w:w="1842"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246 </w:t>
            </w:r>
          </w:p>
        </w:tc>
        <w:tc>
          <w:tcPr>
            <w:tcW w:w="1843"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6462 </w:t>
            </w:r>
          </w:p>
        </w:tc>
      </w:tr>
      <w:tr w:rsidR="00AD59A3" w:rsidRPr="00E966F4" w:rsidTr="00041E1C">
        <w:trPr>
          <w:trHeight w:val="465"/>
          <w:jc w:val="center"/>
        </w:trPr>
        <w:tc>
          <w:tcPr>
            <w:tcW w:w="1756" w:type="dxa"/>
            <w:shd w:val="clear" w:color="auto" w:fill="99CCFF"/>
            <w:vAlign w:val="center"/>
          </w:tcPr>
          <w:p w:rsidR="00AD59A3" w:rsidRPr="00E966F4" w:rsidRDefault="00AD59A3" w:rsidP="007D2E3C">
            <w:pPr>
              <w:jc w:val="center"/>
              <w:rPr>
                <w:rFonts w:ascii="宋体" w:eastAsia="宋体" w:cs="宋体"/>
                <w:spacing w:val="0"/>
                <w:kern w:val="0"/>
                <w:sz w:val="22"/>
                <w:szCs w:val="22"/>
              </w:rPr>
            </w:pPr>
            <w:r w:rsidRPr="00E966F4">
              <w:rPr>
                <w:rFonts w:ascii="宋体" w:eastAsia="宋体" w:cs="宋体" w:hint="eastAsia"/>
                <w:spacing w:val="0"/>
                <w:kern w:val="0"/>
                <w:sz w:val="22"/>
                <w:szCs w:val="22"/>
              </w:rPr>
              <w:t>金口河区</w:t>
            </w:r>
          </w:p>
        </w:tc>
        <w:tc>
          <w:tcPr>
            <w:tcW w:w="1928"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73</w:t>
            </w:r>
          </w:p>
        </w:tc>
        <w:tc>
          <w:tcPr>
            <w:tcW w:w="1845"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721 </w:t>
            </w:r>
          </w:p>
        </w:tc>
        <w:tc>
          <w:tcPr>
            <w:tcW w:w="1842"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113 </w:t>
            </w:r>
          </w:p>
        </w:tc>
        <w:tc>
          <w:tcPr>
            <w:tcW w:w="1843"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907 </w:t>
            </w:r>
          </w:p>
        </w:tc>
      </w:tr>
      <w:tr w:rsidR="00AD59A3" w:rsidRPr="00E966F4" w:rsidTr="00041E1C">
        <w:trPr>
          <w:trHeight w:val="465"/>
          <w:jc w:val="center"/>
        </w:trPr>
        <w:tc>
          <w:tcPr>
            <w:tcW w:w="1756" w:type="dxa"/>
            <w:shd w:val="clear" w:color="auto" w:fill="99CCFF"/>
            <w:vAlign w:val="center"/>
          </w:tcPr>
          <w:p w:rsidR="00AD59A3" w:rsidRPr="00E966F4" w:rsidRDefault="00AD59A3" w:rsidP="007D2E3C">
            <w:pPr>
              <w:jc w:val="center"/>
              <w:rPr>
                <w:rFonts w:ascii="宋体" w:eastAsia="宋体" w:cs="宋体"/>
                <w:spacing w:val="0"/>
                <w:kern w:val="0"/>
                <w:sz w:val="22"/>
                <w:szCs w:val="22"/>
              </w:rPr>
            </w:pPr>
            <w:r w:rsidRPr="00E966F4">
              <w:rPr>
                <w:rFonts w:ascii="宋体" w:eastAsia="宋体" w:cs="宋体" w:hint="eastAsia"/>
                <w:spacing w:val="0"/>
                <w:kern w:val="0"/>
                <w:sz w:val="22"/>
                <w:szCs w:val="22"/>
              </w:rPr>
              <w:t>犍为县</w:t>
            </w:r>
          </w:p>
        </w:tc>
        <w:tc>
          <w:tcPr>
            <w:tcW w:w="1928"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639</w:t>
            </w:r>
          </w:p>
        </w:tc>
        <w:tc>
          <w:tcPr>
            <w:tcW w:w="1845"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3708 </w:t>
            </w:r>
          </w:p>
        </w:tc>
        <w:tc>
          <w:tcPr>
            <w:tcW w:w="1842"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232 </w:t>
            </w:r>
          </w:p>
        </w:tc>
        <w:tc>
          <w:tcPr>
            <w:tcW w:w="1843"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4579 </w:t>
            </w:r>
          </w:p>
        </w:tc>
      </w:tr>
      <w:tr w:rsidR="00AD59A3" w:rsidRPr="00E966F4" w:rsidTr="00041E1C">
        <w:trPr>
          <w:trHeight w:val="465"/>
          <w:jc w:val="center"/>
        </w:trPr>
        <w:tc>
          <w:tcPr>
            <w:tcW w:w="1756" w:type="dxa"/>
            <w:shd w:val="clear" w:color="auto" w:fill="99CCFF"/>
            <w:vAlign w:val="center"/>
          </w:tcPr>
          <w:p w:rsidR="00AD59A3" w:rsidRPr="00E966F4" w:rsidRDefault="00AD59A3" w:rsidP="007D2E3C">
            <w:pPr>
              <w:jc w:val="center"/>
              <w:rPr>
                <w:rFonts w:ascii="宋体" w:eastAsia="宋体" w:cs="宋体"/>
                <w:spacing w:val="0"/>
                <w:kern w:val="0"/>
                <w:sz w:val="22"/>
                <w:szCs w:val="22"/>
              </w:rPr>
            </w:pPr>
            <w:r w:rsidRPr="00E966F4">
              <w:rPr>
                <w:rFonts w:ascii="宋体" w:eastAsia="宋体" w:cs="宋体" w:hint="eastAsia"/>
                <w:spacing w:val="0"/>
                <w:kern w:val="0"/>
                <w:sz w:val="22"/>
                <w:szCs w:val="22"/>
              </w:rPr>
              <w:t>井研县</w:t>
            </w:r>
          </w:p>
        </w:tc>
        <w:tc>
          <w:tcPr>
            <w:tcW w:w="1928"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362</w:t>
            </w:r>
          </w:p>
        </w:tc>
        <w:tc>
          <w:tcPr>
            <w:tcW w:w="1845"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986 </w:t>
            </w:r>
          </w:p>
        </w:tc>
        <w:tc>
          <w:tcPr>
            <w:tcW w:w="1842"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132 </w:t>
            </w:r>
          </w:p>
        </w:tc>
        <w:tc>
          <w:tcPr>
            <w:tcW w:w="1843"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1480 </w:t>
            </w:r>
          </w:p>
        </w:tc>
      </w:tr>
      <w:tr w:rsidR="00AD59A3" w:rsidRPr="00E966F4" w:rsidTr="00041E1C">
        <w:trPr>
          <w:trHeight w:val="465"/>
          <w:jc w:val="center"/>
        </w:trPr>
        <w:tc>
          <w:tcPr>
            <w:tcW w:w="1756" w:type="dxa"/>
            <w:shd w:val="clear" w:color="auto" w:fill="99CCFF"/>
            <w:vAlign w:val="center"/>
          </w:tcPr>
          <w:p w:rsidR="00AD59A3" w:rsidRPr="00E966F4" w:rsidRDefault="00AD59A3" w:rsidP="007D2E3C">
            <w:pPr>
              <w:jc w:val="center"/>
              <w:rPr>
                <w:rFonts w:ascii="宋体" w:eastAsia="宋体" w:cs="宋体"/>
                <w:spacing w:val="0"/>
                <w:kern w:val="0"/>
                <w:sz w:val="22"/>
                <w:szCs w:val="22"/>
              </w:rPr>
            </w:pPr>
            <w:r w:rsidRPr="00E966F4">
              <w:rPr>
                <w:rFonts w:ascii="宋体" w:eastAsia="宋体" w:cs="宋体" w:hint="eastAsia"/>
                <w:spacing w:val="0"/>
                <w:kern w:val="0"/>
                <w:sz w:val="22"/>
                <w:szCs w:val="22"/>
              </w:rPr>
              <w:t>夹江县</w:t>
            </w:r>
          </w:p>
        </w:tc>
        <w:tc>
          <w:tcPr>
            <w:tcW w:w="1928"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462</w:t>
            </w:r>
          </w:p>
        </w:tc>
        <w:tc>
          <w:tcPr>
            <w:tcW w:w="1845"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3556 </w:t>
            </w:r>
          </w:p>
        </w:tc>
        <w:tc>
          <w:tcPr>
            <w:tcW w:w="1842"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149 </w:t>
            </w:r>
          </w:p>
        </w:tc>
        <w:tc>
          <w:tcPr>
            <w:tcW w:w="1843"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4167 </w:t>
            </w:r>
          </w:p>
        </w:tc>
      </w:tr>
      <w:tr w:rsidR="00AD59A3" w:rsidRPr="00E966F4" w:rsidTr="00041E1C">
        <w:trPr>
          <w:trHeight w:val="465"/>
          <w:jc w:val="center"/>
        </w:trPr>
        <w:tc>
          <w:tcPr>
            <w:tcW w:w="1756" w:type="dxa"/>
            <w:shd w:val="clear" w:color="auto" w:fill="99CCFF"/>
            <w:vAlign w:val="center"/>
          </w:tcPr>
          <w:p w:rsidR="00AD59A3" w:rsidRPr="00E966F4" w:rsidRDefault="00AD59A3" w:rsidP="007D2E3C">
            <w:pPr>
              <w:jc w:val="center"/>
              <w:rPr>
                <w:rFonts w:ascii="宋体" w:eastAsia="宋体" w:cs="宋体"/>
                <w:spacing w:val="0"/>
                <w:kern w:val="0"/>
                <w:sz w:val="22"/>
                <w:szCs w:val="22"/>
              </w:rPr>
            </w:pPr>
            <w:r w:rsidRPr="00E966F4">
              <w:rPr>
                <w:rFonts w:ascii="宋体" w:eastAsia="宋体" w:cs="宋体" w:hint="eastAsia"/>
                <w:spacing w:val="0"/>
                <w:kern w:val="0"/>
                <w:sz w:val="22"/>
                <w:szCs w:val="22"/>
              </w:rPr>
              <w:t>沐川县</w:t>
            </w:r>
          </w:p>
        </w:tc>
        <w:tc>
          <w:tcPr>
            <w:tcW w:w="1928"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171</w:t>
            </w:r>
          </w:p>
        </w:tc>
        <w:tc>
          <w:tcPr>
            <w:tcW w:w="1845"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807 </w:t>
            </w:r>
          </w:p>
        </w:tc>
        <w:tc>
          <w:tcPr>
            <w:tcW w:w="1842"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152 </w:t>
            </w:r>
          </w:p>
        </w:tc>
        <w:tc>
          <w:tcPr>
            <w:tcW w:w="1843"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1130 </w:t>
            </w:r>
          </w:p>
        </w:tc>
      </w:tr>
      <w:tr w:rsidR="00AD59A3" w:rsidRPr="00E966F4" w:rsidTr="00041E1C">
        <w:trPr>
          <w:trHeight w:val="465"/>
          <w:jc w:val="center"/>
        </w:trPr>
        <w:tc>
          <w:tcPr>
            <w:tcW w:w="1756" w:type="dxa"/>
            <w:shd w:val="clear" w:color="auto" w:fill="99CCFF"/>
            <w:vAlign w:val="center"/>
          </w:tcPr>
          <w:p w:rsidR="00AD59A3" w:rsidRPr="00E966F4" w:rsidRDefault="00AD59A3" w:rsidP="007D2E3C">
            <w:pPr>
              <w:jc w:val="center"/>
              <w:rPr>
                <w:rFonts w:ascii="宋体" w:eastAsia="宋体" w:cs="宋体"/>
                <w:spacing w:val="0"/>
                <w:kern w:val="0"/>
                <w:sz w:val="22"/>
                <w:szCs w:val="22"/>
              </w:rPr>
            </w:pPr>
            <w:r w:rsidRPr="00E966F4">
              <w:rPr>
                <w:rFonts w:ascii="宋体" w:eastAsia="宋体" w:cs="宋体" w:hint="eastAsia"/>
                <w:spacing w:val="0"/>
                <w:kern w:val="0"/>
                <w:sz w:val="22"/>
                <w:szCs w:val="22"/>
              </w:rPr>
              <w:t>峨边县</w:t>
            </w:r>
          </w:p>
        </w:tc>
        <w:tc>
          <w:tcPr>
            <w:tcW w:w="1928"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172</w:t>
            </w:r>
          </w:p>
        </w:tc>
        <w:tc>
          <w:tcPr>
            <w:tcW w:w="1845"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619 </w:t>
            </w:r>
          </w:p>
        </w:tc>
        <w:tc>
          <w:tcPr>
            <w:tcW w:w="1842"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155 </w:t>
            </w:r>
          </w:p>
        </w:tc>
        <w:tc>
          <w:tcPr>
            <w:tcW w:w="1843"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946 </w:t>
            </w:r>
          </w:p>
        </w:tc>
      </w:tr>
      <w:tr w:rsidR="00AD59A3" w:rsidRPr="00E966F4" w:rsidTr="00041E1C">
        <w:trPr>
          <w:trHeight w:val="465"/>
          <w:jc w:val="center"/>
        </w:trPr>
        <w:tc>
          <w:tcPr>
            <w:tcW w:w="1756" w:type="dxa"/>
            <w:shd w:val="clear" w:color="auto" w:fill="99CCFF"/>
            <w:vAlign w:val="center"/>
          </w:tcPr>
          <w:p w:rsidR="00AD59A3" w:rsidRPr="00E966F4" w:rsidRDefault="00AD59A3" w:rsidP="007D2E3C">
            <w:pPr>
              <w:jc w:val="center"/>
              <w:rPr>
                <w:rFonts w:ascii="宋体" w:eastAsia="宋体" w:cs="宋体"/>
                <w:spacing w:val="0"/>
                <w:kern w:val="0"/>
                <w:sz w:val="22"/>
                <w:szCs w:val="22"/>
              </w:rPr>
            </w:pPr>
            <w:r w:rsidRPr="00E966F4">
              <w:rPr>
                <w:rFonts w:ascii="宋体" w:eastAsia="宋体" w:cs="宋体" w:hint="eastAsia"/>
                <w:spacing w:val="0"/>
                <w:kern w:val="0"/>
                <w:sz w:val="22"/>
                <w:szCs w:val="22"/>
              </w:rPr>
              <w:t>马边县</w:t>
            </w:r>
          </w:p>
        </w:tc>
        <w:tc>
          <w:tcPr>
            <w:tcW w:w="1928"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167</w:t>
            </w:r>
          </w:p>
        </w:tc>
        <w:tc>
          <w:tcPr>
            <w:tcW w:w="1845"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425 </w:t>
            </w:r>
          </w:p>
        </w:tc>
        <w:tc>
          <w:tcPr>
            <w:tcW w:w="1842"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231 </w:t>
            </w:r>
          </w:p>
        </w:tc>
        <w:tc>
          <w:tcPr>
            <w:tcW w:w="1843"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823 </w:t>
            </w:r>
          </w:p>
        </w:tc>
      </w:tr>
      <w:tr w:rsidR="00AD59A3" w:rsidRPr="00E966F4" w:rsidTr="00041E1C">
        <w:trPr>
          <w:trHeight w:val="465"/>
          <w:jc w:val="center"/>
        </w:trPr>
        <w:tc>
          <w:tcPr>
            <w:tcW w:w="1756" w:type="dxa"/>
            <w:shd w:val="clear" w:color="auto" w:fill="99CCFF"/>
            <w:vAlign w:val="center"/>
          </w:tcPr>
          <w:p w:rsidR="00AD59A3" w:rsidRPr="00E966F4" w:rsidRDefault="00AD59A3" w:rsidP="007D2E3C">
            <w:pPr>
              <w:jc w:val="center"/>
              <w:rPr>
                <w:rFonts w:ascii="宋体" w:eastAsia="宋体" w:cs="宋体"/>
                <w:spacing w:val="0"/>
                <w:kern w:val="0"/>
                <w:sz w:val="22"/>
                <w:szCs w:val="22"/>
              </w:rPr>
            </w:pPr>
            <w:r w:rsidRPr="00E966F4">
              <w:rPr>
                <w:rFonts w:ascii="宋体" w:eastAsia="宋体" w:cs="宋体" w:hint="eastAsia"/>
                <w:spacing w:val="0"/>
                <w:kern w:val="0"/>
                <w:sz w:val="22"/>
                <w:szCs w:val="22"/>
              </w:rPr>
              <w:t>峨眉山市</w:t>
            </w:r>
          </w:p>
        </w:tc>
        <w:tc>
          <w:tcPr>
            <w:tcW w:w="1928"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1197</w:t>
            </w:r>
          </w:p>
        </w:tc>
        <w:tc>
          <w:tcPr>
            <w:tcW w:w="1845"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3154 </w:t>
            </w:r>
          </w:p>
        </w:tc>
        <w:tc>
          <w:tcPr>
            <w:tcW w:w="1842"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690 </w:t>
            </w:r>
          </w:p>
        </w:tc>
        <w:tc>
          <w:tcPr>
            <w:tcW w:w="1843"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5041 </w:t>
            </w:r>
          </w:p>
        </w:tc>
      </w:tr>
      <w:tr w:rsidR="00AD59A3" w:rsidRPr="00E966F4" w:rsidTr="00041E1C">
        <w:trPr>
          <w:trHeight w:val="465"/>
          <w:jc w:val="center"/>
        </w:trPr>
        <w:tc>
          <w:tcPr>
            <w:tcW w:w="1756" w:type="dxa"/>
            <w:shd w:val="clear" w:color="auto" w:fill="99CCFF"/>
            <w:vAlign w:val="center"/>
          </w:tcPr>
          <w:p w:rsidR="00AD59A3" w:rsidRPr="00E966F4" w:rsidRDefault="00AD59A3" w:rsidP="007D2E3C">
            <w:pPr>
              <w:jc w:val="center"/>
              <w:rPr>
                <w:rFonts w:ascii="宋体" w:eastAsia="宋体" w:cs="宋体"/>
                <w:spacing w:val="0"/>
                <w:kern w:val="0"/>
                <w:sz w:val="22"/>
                <w:szCs w:val="22"/>
              </w:rPr>
            </w:pPr>
            <w:r w:rsidRPr="00E966F4">
              <w:rPr>
                <w:rFonts w:ascii="宋体" w:eastAsia="宋体" w:cs="宋体" w:hint="eastAsia"/>
                <w:spacing w:val="0"/>
                <w:kern w:val="0"/>
                <w:sz w:val="22"/>
                <w:szCs w:val="22"/>
              </w:rPr>
              <w:t>全   市</w:t>
            </w:r>
          </w:p>
        </w:tc>
        <w:tc>
          <w:tcPr>
            <w:tcW w:w="1928"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6652</w:t>
            </w:r>
          </w:p>
        </w:tc>
        <w:tc>
          <w:tcPr>
            <w:tcW w:w="1845"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26621</w:t>
            </w:r>
          </w:p>
        </w:tc>
        <w:tc>
          <w:tcPr>
            <w:tcW w:w="1842"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3269</w:t>
            </w:r>
          </w:p>
        </w:tc>
        <w:tc>
          <w:tcPr>
            <w:tcW w:w="1843" w:type="dxa"/>
            <w:shd w:val="clear" w:color="auto" w:fill="auto"/>
            <w:vAlign w:val="center"/>
          </w:tcPr>
          <w:p w:rsidR="00AD59A3" w:rsidRPr="00AD59A3" w:rsidRDefault="00AD59A3" w:rsidP="00AD59A3">
            <w:pPr>
              <w:widowControl/>
              <w:jc w:val="center"/>
              <w:rPr>
                <w:rFonts w:ascii="宋体" w:eastAsia="宋体" w:hAnsi="宋体" w:cs="宋体"/>
                <w:color w:val="FF0000"/>
                <w:spacing w:val="0"/>
                <w:kern w:val="0"/>
                <w:sz w:val="24"/>
                <w:szCs w:val="24"/>
              </w:rPr>
            </w:pPr>
            <w:r w:rsidRPr="00AD59A3">
              <w:rPr>
                <w:rFonts w:ascii="宋体" w:eastAsia="宋体" w:hAnsi="宋体" w:cs="宋体" w:hint="eastAsia"/>
                <w:color w:val="FF0000"/>
                <w:spacing w:val="0"/>
                <w:kern w:val="0"/>
                <w:sz w:val="24"/>
                <w:szCs w:val="24"/>
              </w:rPr>
              <w:t xml:space="preserve">36542 </w:t>
            </w:r>
          </w:p>
        </w:tc>
      </w:tr>
    </w:tbl>
    <w:p w:rsidR="00597279" w:rsidRPr="00E966F4" w:rsidRDefault="00597279" w:rsidP="00C77627">
      <w:pPr>
        <w:snapToGrid w:val="0"/>
        <w:spacing w:afterLines="100" w:line="360" w:lineRule="auto"/>
        <w:rPr>
          <w:rFonts w:ascii="黑体" w:eastAsia="黑体"/>
          <w:sz w:val="6"/>
          <w:szCs w:val="30"/>
        </w:rPr>
      </w:pPr>
    </w:p>
    <w:p w:rsidR="00AD59A3" w:rsidRPr="00AD59A3" w:rsidRDefault="00106111" w:rsidP="00AD59A3">
      <w:pPr>
        <w:snapToGrid w:val="0"/>
        <w:spacing w:line="360" w:lineRule="auto"/>
        <w:rPr>
          <w:rFonts w:ascii="黑体" w:eastAsia="黑体"/>
          <w:sz w:val="32"/>
          <w:szCs w:val="30"/>
        </w:rPr>
      </w:pPr>
      <w:r w:rsidRPr="00E966F4">
        <w:rPr>
          <w:rFonts w:ascii="黑体" w:eastAsia="黑体" w:hint="eastAsia"/>
          <w:sz w:val="32"/>
          <w:szCs w:val="30"/>
        </w:rPr>
        <w:lastRenderedPageBreak/>
        <w:t>4.2水体水质</w:t>
      </w:r>
    </w:p>
    <w:p w:rsidR="00106111" w:rsidRPr="00E966F4" w:rsidRDefault="00EE6FD1" w:rsidP="00C4381B">
      <w:pPr>
        <w:spacing w:line="360" w:lineRule="auto"/>
        <w:ind w:firstLineChars="250" w:firstLine="750"/>
        <w:rPr>
          <w:rFonts w:ascii="楷体_GB2312" w:eastAsia="楷体_GB2312"/>
          <w:spacing w:val="0"/>
          <w:sz w:val="30"/>
          <w:szCs w:val="30"/>
        </w:rPr>
      </w:pPr>
      <w:r w:rsidRPr="00E966F4">
        <w:rPr>
          <w:rFonts w:ascii="楷体_GB2312" w:eastAsia="楷体_GB2312" w:hint="eastAsia"/>
          <w:spacing w:val="0"/>
          <w:sz w:val="30"/>
          <w:szCs w:val="30"/>
        </w:rPr>
        <w:t>2016</w:t>
      </w:r>
      <w:r w:rsidR="00106111" w:rsidRPr="00E966F4">
        <w:rPr>
          <w:rFonts w:ascii="楷体_GB2312" w:eastAsia="楷体_GB2312" w:hint="eastAsia"/>
          <w:spacing w:val="0"/>
          <w:sz w:val="30"/>
          <w:szCs w:val="30"/>
        </w:rPr>
        <w:t>年度乐山市地表水水质评价包括：河流、水功能区、水库、饮用水源地。评价标准采用《地表水环境质量标准》 （GB3838-2002），评价依据为《水资源公报编制规程》（GB/T23598-2009）、《地表水资源质量评价技术规程》（SL395-2007）。</w:t>
      </w:r>
    </w:p>
    <w:p w:rsidR="00106111" w:rsidRPr="00E966F4" w:rsidRDefault="00597279" w:rsidP="00C4381B">
      <w:pPr>
        <w:tabs>
          <w:tab w:val="left" w:pos="3360"/>
        </w:tabs>
        <w:snapToGrid w:val="0"/>
        <w:spacing w:line="360" w:lineRule="auto"/>
        <w:rPr>
          <w:rFonts w:ascii="黑体" w:eastAsia="黑体" w:hAnsi="黑体"/>
          <w:spacing w:val="0"/>
          <w:sz w:val="32"/>
          <w:szCs w:val="32"/>
        </w:rPr>
      </w:pPr>
      <w:r w:rsidRPr="00E966F4">
        <w:rPr>
          <w:rFonts w:ascii="黑体" w:eastAsia="黑体" w:hAnsi="黑体" w:hint="eastAsia"/>
          <w:spacing w:val="0"/>
          <w:sz w:val="32"/>
          <w:szCs w:val="32"/>
        </w:rPr>
        <w:t>4.2.1</w:t>
      </w:r>
      <w:r w:rsidR="00106111" w:rsidRPr="00E966F4">
        <w:rPr>
          <w:rFonts w:ascii="黑体" w:eastAsia="黑体" w:hAnsi="黑体" w:hint="eastAsia"/>
          <w:spacing w:val="0"/>
          <w:sz w:val="32"/>
          <w:szCs w:val="32"/>
        </w:rPr>
        <w:t xml:space="preserve"> 河流</w:t>
      </w:r>
    </w:p>
    <w:p w:rsidR="00EE6FD1" w:rsidRPr="00E966F4" w:rsidRDefault="00EE6FD1" w:rsidP="00C4381B">
      <w:pPr>
        <w:tabs>
          <w:tab w:val="left" w:pos="3360"/>
        </w:tabs>
        <w:adjustRightInd w:val="0"/>
        <w:snapToGrid w:val="0"/>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为满足最严格水资源管理制度的需求，2016年乐山市进一步加大了水质监测力度，增设了20处水质监测断面。评价河流分别为：岷江、青衣江、大渡河、峨眉河、</w:t>
      </w:r>
      <w:proofErr w:type="gramStart"/>
      <w:r w:rsidRPr="00E966F4">
        <w:rPr>
          <w:rFonts w:ascii="楷体_GB2312" w:eastAsia="楷体_GB2312" w:hint="eastAsia"/>
          <w:spacing w:val="0"/>
          <w:sz w:val="30"/>
          <w:szCs w:val="30"/>
        </w:rPr>
        <w:t>茫溪河</w:t>
      </w:r>
      <w:proofErr w:type="gramEnd"/>
      <w:r w:rsidRPr="00E966F4">
        <w:rPr>
          <w:rFonts w:ascii="楷体_GB2312" w:eastAsia="楷体_GB2312" w:hint="eastAsia"/>
          <w:spacing w:val="0"/>
          <w:sz w:val="30"/>
          <w:szCs w:val="30"/>
        </w:rPr>
        <w:t>、马边河、龙溪河、</w:t>
      </w:r>
      <w:proofErr w:type="gramStart"/>
      <w:r w:rsidRPr="00E966F4">
        <w:rPr>
          <w:rFonts w:ascii="楷体_GB2312" w:eastAsia="楷体_GB2312" w:hint="eastAsia"/>
          <w:spacing w:val="0"/>
          <w:sz w:val="30"/>
          <w:szCs w:val="30"/>
        </w:rPr>
        <w:t>沐溪河</w:t>
      </w:r>
      <w:proofErr w:type="gramEnd"/>
      <w:r w:rsidRPr="00E966F4">
        <w:rPr>
          <w:rFonts w:ascii="楷体_GB2312" w:eastAsia="楷体_GB2312" w:hint="eastAsia"/>
          <w:spacing w:val="0"/>
          <w:sz w:val="30"/>
          <w:szCs w:val="30"/>
        </w:rPr>
        <w:t>、临江河、官料河、泥溪河、</w:t>
      </w:r>
      <w:proofErr w:type="gramStart"/>
      <w:r w:rsidRPr="00E966F4">
        <w:rPr>
          <w:rFonts w:ascii="楷体_GB2312" w:eastAsia="楷体_GB2312" w:hint="eastAsia"/>
          <w:spacing w:val="0"/>
          <w:sz w:val="30"/>
          <w:szCs w:val="30"/>
        </w:rPr>
        <w:t>沫溪河</w:t>
      </w:r>
      <w:proofErr w:type="gramEnd"/>
      <w:r w:rsidRPr="00E966F4">
        <w:rPr>
          <w:rFonts w:ascii="楷体_GB2312" w:eastAsia="楷体_GB2312" w:hint="eastAsia"/>
          <w:spacing w:val="0"/>
          <w:sz w:val="30"/>
          <w:szCs w:val="30"/>
        </w:rPr>
        <w:t>、</w:t>
      </w:r>
      <w:proofErr w:type="gramStart"/>
      <w:r w:rsidRPr="00E966F4">
        <w:rPr>
          <w:rFonts w:ascii="楷体_GB2312" w:eastAsia="楷体_GB2312" w:hint="eastAsia"/>
          <w:spacing w:val="0"/>
          <w:sz w:val="30"/>
          <w:szCs w:val="30"/>
        </w:rPr>
        <w:t>竹公溪</w:t>
      </w:r>
      <w:proofErr w:type="gramEnd"/>
      <w:r w:rsidRPr="00E966F4">
        <w:rPr>
          <w:rFonts w:ascii="楷体_GB2312" w:eastAsia="楷体_GB2312" w:hint="eastAsia"/>
          <w:spacing w:val="0"/>
          <w:sz w:val="30"/>
          <w:szCs w:val="30"/>
        </w:rPr>
        <w:t>。评价河长共计1040.7公里。</w:t>
      </w:r>
    </w:p>
    <w:p w:rsidR="00EE6FD1" w:rsidRPr="00E966F4" w:rsidRDefault="00EE6FD1" w:rsidP="00EE6FD1">
      <w:pPr>
        <w:spacing w:line="360" w:lineRule="auto"/>
        <w:ind w:firstLineChars="200" w:firstLine="600"/>
        <w:rPr>
          <w:rFonts w:ascii="楷体_GB2312" w:eastAsia="楷体_GB2312"/>
          <w:spacing w:val="0"/>
          <w:sz w:val="30"/>
          <w:szCs w:val="30"/>
        </w:rPr>
      </w:pPr>
      <w:r w:rsidRPr="00E966F4">
        <w:rPr>
          <w:rFonts w:ascii="楷体_GB2312" w:eastAsia="楷体_GB2312"/>
          <w:spacing w:val="0"/>
          <w:sz w:val="30"/>
          <w:szCs w:val="30"/>
        </w:rPr>
        <w:t>2016</w:t>
      </w:r>
      <w:r w:rsidRPr="00E966F4">
        <w:rPr>
          <w:rFonts w:ascii="楷体_GB2312" w:eastAsia="楷体_GB2312" w:hint="eastAsia"/>
          <w:spacing w:val="0"/>
          <w:sz w:val="30"/>
          <w:szCs w:val="30"/>
        </w:rPr>
        <w:t>年</w:t>
      </w:r>
      <w:proofErr w:type="gramStart"/>
      <w:r w:rsidRPr="00E966F4">
        <w:rPr>
          <w:rFonts w:ascii="楷体_GB2312" w:eastAsia="楷体_GB2312" w:hint="eastAsia"/>
          <w:spacing w:val="0"/>
          <w:sz w:val="30"/>
          <w:szCs w:val="30"/>
        </w:rPr>
        <w:t>按河长评价</w:t>
      </w:r>
      <w:proofErr w:type="gramEnd"/>
      <w:r w:rsidRPr="00E966F4">
        <w:rPr>
          <w:rFonts w:ascii="楷体_GB2312" w:eastAsia="楷体_GB2312" w:hint="eastAsia"/>
          <w:spacing w:val="0"/>
          <w:sz w:val="30"/>
          <w:szCs w:val="30"/>
        </w:rPr>
        <w:t>地表水环境质量为：</w:t>
      </w:r>
    </w:p>
    <w:p w:rsidR="00EE6FD1" w:rsidRPr="00E966F4" w:rsidRDefault="00EE6FD1" w:rsidP="00EE6FD1">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全年期：Ⅰ</w:t>
      </w:r>
      <w:r w:rsidR="00BC404E" w:rsidRPr="00E966F4">
        <w:rPr>
          <w:rFonts w:ascii="楷体_GB2312" w:eastAsia="楷体_GB2312" w:hint="eastAsia"/>
          <w:spacing w:val="0"/>
          <w:sz w:val="30"/>
          <w:szCs w:val="30"/>
        </w:rPr>
        <w:t>～</w:t>
      </w:r>
      <w:r w:rsidRPr="00E966F4">
        <w:rPr>
          <w:rFonts w:ascii="楷体_GB2312" w:eastAsia="楷体_GB2312" w:hint="eastAsia"/>
          <w:spacing w:val="0"/>
          <w:sz w:val="30"/>
          <w:szCs w:val="30"/>
        </w:rPr>
        <w:t>Ⅱ类河长</w:t>
      </w:r>
      <w:r w:rsidRPr="00E966F4">
        <w:rPr>
          <w:rFonts w:ascii="楷体_GB2312" w:eastAsia="楷体_GB2312"/>
          <w:spacing w:val="0"/>
          <w:sz w:val="30"/>
          <w:szCs w:val="30"/>
        </w:rPr>
        <w:t>241.2</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23.2%</w:t>
      </w:r>
      <w:r w:rsidRPr="00E966F4">
        <w:rPr>
          <w:rFonts w:ascii="楷体_GB2312" w:eastAsia="楷体_GB2312" w:hint="eastAsia"/>
          <w:spacing w:val="0"/>
          <w:sz w:val="30"/>
          <w:szCs w:val="30"/>
        </w:rPr>
        <w:t>；</w:t>
      </w:r>
      <w:r w:rsidRPr="00E966F4">
        <w:rPr>
          <w:rFonts w:ascii="楷体_GB2312" w:eastAsia="楷体_GB2312"/>
          <w:spacing w:val="0"/>
          <w:sz w:val="30"/>
          <w:szCs w:val="30"/>
        </w:rPr>
        <w:t>III</w:t>
      </w:r>
      <w:r w:rsidRPr="00E966F4">
        <w:rPr>
          <w:rFonts w:ascii="楷体_GB2312" w:eastAsia="楷体_GB2312" w:hint="eastAsia"/>
          <w:spacing w:val="0"/>
          <w:sz w:val="30"/>
          <w:szCs w:val="30"/>
        </w:rPr>
        <w:t>类河长</w:t>
      </w:r>
      <w:r w:rsidRPr="00E966F4">
        <w:rPr>
          <w:rFonts w:ascii="楷体_GB2312" w:eastAsia="楷体_GB2312"/>
          <w:spacing w:val="0"/>
          <w:sz w:val="30"/>
          <w:szCs w:val="30"/>
        </w:rPr>
        <w:t>568.5</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54.6%</w:t>
      </w:r>
      <w:r w:rsidRPr="00E966F4">
        <w:rPr>
          <w:rFonts w:ascii="楷体_GB2312" w:eastAsia="楷体_GB2312" w:hint="eastAsia"/>
          <w:spacing w:val="0"/>
          <w:sz w:val="30"/>
          <w:szCs w:val="30"/>
        </w:rPr>
        <w:t>；</w:t>
      </w:r>
      <w:r w:rsidRPr="00E966F4">
        <w:rPr>
          <w:rFonts w:ascii="楷体_GB2312" w:eastAsia="楷体_GB2312"/>
          <w:spacing w:val="0"/>
          <w:sz w:val="30"/>
          <w:szCs w:val="30"/>
        </w:rPr>
        <w:t>IV</w:t>
      </w:r>
      <w:r w:rsidRPr="00E966F4">
        <w:rPr>
          <w:rFonts w:ascii="楷体_GB2312" w:eastAsia="楷体_GB2312" w:hint="eastAsia"/>
          <w:spacing w:val="0"/>
          <w:sz w:val="30"/>
          <w:szCs w:val="30"/>
        </w:rPr>
        <w:t>类河长</w:t>
      </w:r>
      <w:r w:rsidRPr="00E966F4">
        <w:rPr>
          <w:rFonts w:ascii="楷体_GB2312" w:eastAsia="楷体_GB2312"/>
          <w:spacing w:val="0"/>
          <w:sz w:val="30"/>
          <w:szCs w:val="30"/>
        </w:rPr>
        <w:t>44.2</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4.3%</w:t>
      </w:r>
      <w:r w:rsidRPr="00E966F4">
        <w:rPr>
          <w:rFonts w:ascii="楷体_GB2312" w:eastAsia="楷体_GB2312" w:hint="eastAsia"/>
          <w:spacing w:val="0"/>
          <w:sz w:val="30"/>
          <w:szCs w:val="30"/>
        </w:rPr>
        <w:t>；Ⅴ类河长</w:t>
      </w:r>
      <w:r w:rsidRPr="00E966F4">
        <w:rPr>
          <w:rFonts w:ascii="楷体_GB2312" w:eastAsia="楷体_GB2312"/>
          <w:spacing w:val="0"/>
          <w:sz w:val="30"/>
          <w:szCs w:val="30"/>
        </w:rPr>
        <w:t>9.5</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0.9%</w:t>
      </w:r>
      <w:r w:rsidR="009478D1" w:rsidRPr="00E966F4">
        <w:rPr>
          <w:rFonts w:ascii="楷体_GB2312" w:eastAsia="楷体_GB2312" w:hint="eastAsia"/>
          <w:spacing w:val="0"/>
          <w:sz w:val="30"/>
          <w:szCs w:val="30"/>
        </w:rPr>
        <w:t>；</w:t>
      </w:r>
      <w:r w:rsidRPr="00E966F4">
        <w:rPr>
          <w:rFonts w:ascii="楷体_GB2312" w:eastAsia="楷体_GB2312" w:hint="eastAsia"/>
          <w:spacing w:val="0"/>
          <w:sz w:val="30"/>
          <w:szCs w:val="30"/>
        </w:rPr>
        <w:t>劣Ⅴ类河长</w:t>
      </w:r>
      <w:r w:rsidRPr="00E966F4">
        <w:rPr>
          <w:rFonts w:ascii="楷体_GB2312" w:eastAsia="楷体_GB2312"/>
          <w:spacing w:val="0"/>
          <w:sz w:val="30"/>
          <w:szCs w:val="30"/>
        </w:rPr>
        <w:t>177.3</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17.0%</w:t>
      </w:r>
      <w:r w:rsidRPr="00E966F4">
        <w:rPr>
          <w:rFonts w:ascii="楷体_GB2312" w:eastAsia="楷体_GB2312" w:hint="eastAsia"/>
          <w:spacing w:val="0"/>
          <w:sz w:val="30"/>
          <w:szCs w:val="30"/>
        </w:rPr>
        <w:t>。</w:t>
      </w:r>
    </w:p>
    <w:p w:rsidR="00EE6FD1" w:rsidRPr="00E966F4" w:rsidRDefault="00EE6FD1" w:rsidP="00EE6FD1">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汛期：Ⅰ</w:t>
      </w:r>
      <w:r w:rsidR="00BC404E" w:rsidRPr="00E966F4">
        <w:rPr>
          <w:rFonts w:ascii="楷体_GB2312" w:eastAsia="楷体_GB2312" w:hint="eastAsia"/>
          <w:spacing w:val="0"/>
          <w:sz w:val="30"/>
          <w:szCs w:val="30"/>
        </w:rPr>
        <w:t>～</w:t>
      </w:r>
      <w:r w:rsidRPr="00E966F4">
        <w:rPr>
          <w:rFonts w:ascii="楷体_GB2312" w:eastAsia="楷体_GB2312" w:hint="eastAsia"/>
          <w:spacing w:val="0"/>
          <w:sz w:val="30"/>
          <w:szCs w:val="30"/>
        </w:rPr>
        <w:t>Ⅱ类河长</w:t>
      </w:r>
      <w:r w:rsidRPr="00E966F4">
        <w:rPr>
          <w:rFonts w:ascii="楷体_GB2312" w:eastAsia="楷体_GB2312"/>
          <w:spacing w:val="0"/>
          <w:sz w:val="30"/>
          <w:szCs w:val="30"/>
        </w:rPr>
        <w:t>245.7</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23.6%</w:t>
      </w:r>
      <w:r w:rsidRPr="00E966F4">
        <w:rPr>
          <w:rFonts w:ascii="楷体_GB2312" w:eastAsia="楷体_GB2312" w:hint="eastAsia"/>
          <w:spacing w:val="0"/>
          <w:sz w:val="30"/>
          <w:szCs w:val="30"/>
        </w:rPr>
        <w:t>；</w:t>
      </w:r>
      <w:r w:rsidRPr="00E966F4">
        <w:rPr>
          <w:rFonts w:ascii="楷体_GB2312" w:eastAsia="楷体_GB2312"/>
          <w:spacing w:val="0"/>
          <w:sz w:val="30"/>
          <w:szCs w:val="30"/>
        </w:rPr>
        <w:t xml:space="preserve"> III</w:t>
      </w:r>
      <w:r w:rsidRPr="00E966F4">
        <w:rPr>
          <w:rFonts w:ascii="楷体_GB2312" w:eastAsia="楷体_GB2312" w:hint="eastAsia"/>
          <w:spacing w:val="0"/>
          <w:sz w:val="30"/>
          <w:szCs w:val="30"/>
        </w:rPr>
        <w:t>类河长</w:t>
      </w:r>
      <w:r w:rsidRPr="00E966F4">
        <w:rPr>
          <w:rFonts w:ascii="楷体_GB2312" w:eastAsia="楷体_GB2312"/>
          <w:spacing w:val="0"/>
          <w:sz w:val="30"/>
          <w:szCs w:val="30"/>
        </w:rPr>
        <w:t>625.2</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60.1%</w:t>
      </w:r>
      <w:r w:rsidRPr="00E966F4">
        <w:rPr>
          <w:rFonts w:ascii="楷体_GB2312" w:eastAsia="楷体_GB2312" w:hint="eastAsia"/>
          <w:spacing w:val="0"/>
          <w:sz w:val="30"/>
          <w:szCs w:val="30"/>
        </w:rPr>
        <w:t>；</w:t>
      </w:r>
      <w:r w:rsidRPr="00E966F4">
        <w:rPr>
          <w:rFonts w:ascii="楷体_GB2312" w:eastAsia="楷体_GB2312"/>
          <w:spacing w:val="0"/>
          <w:sz w:val="30"/>
          <w:szCs w:val="30"/>
        </w:rPr>
        <w:t>IV</w:t>
      </w:r>
      <w:r w:rsidRPr="00E966F4">
        <w:rPr>
          <w:rFonts w:ascii="楷体_GB2312" w:eastAsia="楷体_GB2312" w:hint="eastAsia"/>
          <w:spacing w:val="0"/>
          <w:sz w:val="30"/>
          <w:szCs w:val="30"/>
        </w:rPr>
        <w:t>类河长</w:t>
      </w:r>
      <w:r w:rsidRPr="00E966F4">
        <w:rPr>
          <w:rFonts w:ascii="楷体_GB2312" w:eastAsia="楷体_GB2312"/>
          <w:spacing w:val="0"/>
          <w:sz w:val="30"/>
          <w:szCs w:val="30"/>
        </w:rPr>
        <w:t>4.0</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0.4%</w:t>
      </w:r>
      <w:r w:rsidRPr="00E966F4">
        <w:rPr>
          <w:rFonts w:ascii="楷体_GB2312" w:eastAsia="楷体_GB2312" w:hint="eastAsia"/>
          <w:spacing w:val="0"/>
          <w:sz w:val="30"/>
          <w:szCs w:val="30"/>
        </w:rPr>
        <w:t>；劣</w:t>
      </w:r>
      <w:r w:rsidRPr="00E966F4">
        <w:rPr>
          <w:rFonts w:ascii="楷体_GB2312" w:eastAsia="楷体_GB2312"/>
          <w:spacing w:val="0"/>
          <w:sz w:val="30"/>
          <w:szCs w:val="30"/>
        </w:rPr>
        <w:t>V</w:t>
      </w:r>
      <w:r w:rsidRPr="00E966F4">
        <w:rPr>
          <w:rFonts w:ascii="楷体_GB2312" w:eastAsia="楷体_GB2312" w:hint="eastAsia"/>
          <w:spacing w:val="0"/>
          <w:sz w:val="30"/>
          <w:szCs w:val="30"/>
        </w:rPr>
        <w:t>类河长</w:t>
      </w:r>
      <w:r w:rsidRPr="00E966F4">
        <w:rPr>
          <w:rFonts w:ascii="楷体_GB2312" w:eastAsia="楷体_GB2312"/>
          <w:spacing w:val="0"/>
          <w:sz w:val="30"/>
          <w:szCs w:val="30"/>
        </w:rPr>
        <w:t>165.8</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15.9%</w:t>
      </w:r>
      <w:r w:rsidRPr="00E966F4">
        <w:rPr>
          <w:rFonts w:ascii="楷体_GB2312" w:eastAsia="楷体_GB2312" w:hint="eastAsia"/>
          <w:spacing w:val="0"/>
          <w:sz w:val="30"/>
          <w:szCs w:val="30"/>
        </w:rPr>
        <w:t>。</w:t>
      </w:r>
    </w:p>
    <w:p w:rsidR="00EE6FD1" w:rsidRPr="00E966F4" w:rsidRDefault="00EE6FD1" w:rsidP="00EE6FD1">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lastRenderedPageBreak/>
        <w:t>非汛期：Ⅰ</w:t>
      </w:r>
      <w:r w:rsidR="00BC404E" w:rsidRPr="00E966F4">
        <w:rPr>
          <w:rFonts w:ascii="楷体_GB2312" w:eastAsia="楷体_GB2312" w:hint="eastAsia"/>
          <w:spacing w:val="0"/>
          <w:sz w:val="30"/>
          <w:szCs w:val="30"/>
        </w:rPr>
        <w:t>～</w:t>
      </w:r>
      <w:r w:rsidRPr="00E966F4">
        <w:rPr>
          <w:rFonts w:ascii="楷体_GB2312" w:eastAsia="楷体_GB2312" w:hint="eastAsia"/>
          <w:spacing w:val="0"/>
          <w:sz w:val="30"/>
          <w:szCs w:val="30"/>
        </w:rPr>
        <w:t>Ⅱ类河长</w:t>
      </w:r>
      <w:r w:rsidRPr="00E966F4">
        <w:rPr>
          <w:rFonts w:ascii="楷体_GB2312" w:eastAsia="楷体_GB2312"/>
          <w:spacing w:val="0"/>
          <w:sz w:val="30"/>
          <w:szCs w:val="30"/>
        </w:rPr>
        <w:t>213.9</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20.6%</w:t>
      </w:r>
      <w:r w:rsidRPr="00E966F4">
        <w:rPr>
          <w:rFonts w:ascii="楷体_GB2312" w:eastAsia="楷体_GB2312" w:hint="eastAsia"/>
          <w:spacing w:val="0"/>
          <w:sz w:val="30"/>
          <w:szCs w:val="30"/>
        </w:rPr>
        <w:t>；</w:t>
      </w:r>
      <w:r w:rsidRPr="00E966F4">
        <w:rPr>
          <w:rFonts w:ascii="楷体_GB2312" w:eastAsia="楷体_GB2312"/>
          <w:spacing w:val="0"/>
          <w:sz w:val="30"/>
          <w:szCs w:val="30"/>
        </w:rPr>
        <w:t>III</w:t>
      </w:r>
      <w:r w:rsidRPr="00E966F4">
        <w:rPr>
          <w:rFonts w:ascii="楷体_GB2312" w:eastAsia="楷体_GB2312" w:hint="eastAsia"/>
          <w:spacing w:val="0"/>
          <w:sz w:val="30"/>
          <w:szCs w:val="30"/>
        </w:rPr>
        <w:t>类河长</w:t>
      </w:r>
      <w:r w:rsidRPr="00E966F4">
        <w:rPr>
          <w:rFonts w:ascii="楷体_GB2312" w:eastAsia="楷体_GB2312"/>
          <w:spacing w:val="0"/>
          <w:sz w:val="30"/>
          <w:szCs w:val="30"/>
        </w:rPr>
        <w:t>583.3</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56.1%</w:t>
      </w:r>
      <w:r w:rsidRPr="00E966F4">
        <w:rPr>
          <w:rFonts w:ascii="楷体_GB2312" w:eastAsia="楷体_GB2312" w:hint="eastAsia"/>
          <w:spacing w:val="0"/>
          <w:sz w:val="30"/>
          <w:szCs w:val="30"/>
        </w:rPr>
        <w:t>；Ⅳ类河长</w:t>
      </w:r>
      <w:r w:rsidRPr="00E966F4">
        <w:rPr>
          <w:rFonts w:ascii="楷体_GB2312" w:eastAsia="楷体_GB2312"/>
          <w:spacing w:val="0"/>
          <w:sz w:val="30"/>
          <w:szCs w:val="30"/>
        </w:rPr>
        <w:t>56.7</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5.4%</w:t>
      </w:r>
      <w:r w:rsidRPr="00E966F4">
        <w:rPr>
          <w:rFonts w:ascii="楷体_GB2312" w:eastAsia="楷体_GB2312" w:hint="eastAsia"/>
          <w:spacing w:val="0"/>
          <w:sz w:val="30"/>
          <w:szCs w:val="30"/>
        </w:rPr>
        <w:t>；劣Ⅴ类河长</w:t>
      </w:r>
      <w:r w:rsidRPr="00E966F4">
        <w:rPr>
          <w:rFonts w:ascii="楷体_GB2312" w:eastAsia="楷体_GB2312"/>
          <w:spacing w:val="0"/>
          <w:sz w:val="30"/>
          <w:szCs w:val="30"/>
        </w:rPr>
        <w:t>186.8</w:t>
      </w:r>
      <w:r w:rsidRPr="00E966F4">
        <w:rPr>
          <w:rFonts w:ascii="楷体_GB2312" w:eastAsia="楷体_GB2312" w:hint="eastAsia"/>
          <w:spacing w:val="0"/>
          <w:sz w:val="30"/>
          <w:szCs w:val="30"/>
        </w:rPr>
        <w:t>公里，占评价河长的</w:t>
      </w:r>
      <w:r w:rsidRPr="00E966F4">
        <w:rPr>
          <w:rFonts w:ascii="楷体_GB2312" w:eastAsia="楷体_GB2312"/>
          <w:spacing w:val="0"/>
          <w:sz w:val="30"/>
          <w:szCs w:val="30"/>
        </w:rPr>
        <w:t>17.9%</w:t>
      </w:r>
      <w:r w:rsidRPr="00E966F4">
        <w:rPr>
          <w:rFonts w:ascii="楷体_GB2312" w:eastAsia="楷体_GB2312" w:hint="eastAsia"/>
          <w:spacing w:val="0"/>
          <w:sz w:val="30"/>
          <w:szCs w:val="30"/>
        </w:rPr>
        <w:t>。</w:t>
      </w:r>
    </w:p>
    <w:p w:rsidR="00EE6FD1" w:rsidRPr="00E966F4" w:rsidRDefault="00EE6FD1" w:rsidP="00EE6FD1">
      <w:pPr>
        <w:spacing w:line="360" w:lineRule="auto"/>
        <w:ind w:firstLine="573"/>
        <w:rPr>
          <w:rFonts w:ascii="楷体_GB2312" w:eastAsia="楷体_GB2312"/>
          <w:spacing w:val="0"/>
          <w:sz w:val="30"/>
          <w:szCs w:val="30"/>
        </w:rPr>
      </w:pPr>
      <w:r w:rsidRPr="00E966F4">
        <w:rPr>
          <w:rFonts w:ascii="楷体_GB2312" w:eastAsia="楷体_GB2312"/>
          <w:spacing w:val="0"/>
          <w:sz w:val="30"/>
          <w:szCs w:val="30"/>
        </w:rPr>
        <w:t>2016</w:t>
      </w:r>
      <w:r w:rsidRPr="00E966F4">
        <w:rPr>
          <w:rFonts w:ascii="楷体_GB2312" w:eastAsia="楷体_GB2312" w:hint="eastAsia"/>
          <w:spacing w:val="0"/>
          <w:sz w:val="30"/>
          <w:szCs w:val="30"/>
        </w:rPr>
        <w:t>年评价河流各水期水质状况见下表：</w:t>
      </w:r>
    </w:p>
    <w:p w:rsidR="00EE6FD1" w:rsidRPr="00E966F4" w:rsidRDefault="00EE6FD1" w:rsidP="00EE6FD1">
      <w:pPr>
        <w:spacing w:line="360" w:lineRule="auto"/>
        <w:ind w:firstLineChars="200" w:firstLine="600"/>
        <w:jc w:val="center"/>
        <w:rPr>
          <w:rFonts w:ascii="楷体_GB2312" w:eastAsia="楷体_GB2312"/>
          <w:spacing w:val="0"/>
          <w:sz w:val="30"/>
          <w:szCs w:val="30"/>
        </w:rPr>
      </w:pPr>
      <w:r w:rsidRPr="00E966F4">
        <w:rPr>
          <w:rFonts w:ascii="楷体_GB2312" w:eastAsia="楷体_GB2312"/>
          <w:spacing w:val="0"/>
          <w:sz w:val="30"/>
          <w:szCs w:val="30"/>
        </w:rPr>
        <w:t>2016</w:t>
      </w:r>
      <w:r w:rsidRPr="00E966F4">
        <w:rPr>
          <w:rFonts w:ascii="楷体_GB2312" w:eastAsia="楷体_GB2312" w:hint="eastAsia"/>
          <w:spacing w:val="0"/>
          <w:sz w:val="30"/>
          <w:szCs w:val="30"/>
        </w:rPr>
        <w:t>年乐山市河流水质评价成果表</w:t>
      </w:r>
    </w:p>
    <w:tbl>
      <w:tblPr>
        <w:tblpPr w:leftFromText="180" w:rightFromText="180" w:vertAnchor="text" w:horzAnchor="margin" w:tblpXSpec="center" w:tblpY="158"/>
        <w:tblW w:w="0" w:type="auto"/>
        <w:tblLayout w:type="fixed"/>
        <w:tblLook w:val="0000"/>
      </w:tblPr>
      <w:tblGrid>
        <w:gridCol w:w="1324"/>
        <w:gridCol w:w="1484"/>
        <w:gridCol w:w="1224"/>
        <w:gridCol w:w="1080"/>
        <w:gridCol w:w="1116"/>
        <w:gridCol w:w="1080"/>
        <w:gridCol w:w="1035"/>
      </w:tblGrid>
      <w:tr w:rsidR="00EE6FD1" w:rsidRPr="00E966F4" w:rsidTr="00C637EB">
        <w:trPr>
          <w:trHeight w:val="680"/>
        </w:trPr>
        <w:tc>
          <w:tcPr>
            <w:tcW w:w="1324" w:type="dxa"/>
            <w:tcBorders>
              <w:top w:val="single" w:sz="4" w:space="0" w:color="auto"/>
              <w:left w:val="single" w:sz="4" w:space="0" w:color="auto"/>
              <w:bottom w:val="single" w:sz="4" w:space="0" w:color="auto"/>
              <w:right w:val="single" w:sz="4" w:space="0" w:color="auto"/>
              <w:tl2br w:val="single" w:sz="4" w:space="0" w:color="auto"/>
            </w:tcBorders>
            <w:shd w:val="clear" w:color="auto" w:fill="99CCFF"/>
            <w:vAlign w:val="center"/>
          </w:tcPr>
          <w:p w:rsidR="00EE6FD1" w:rsidRPr="00E966F4" w:rsidRDefault="00EE6FD1" w:rsidP="00C637EB">
            <w:pPr>
              <w:widowControl/>
              <w:jc w:val="left"/>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 xml:space="preserve">　</w:t>
            </w:r>
            <w:r w:rsidRPr="00E966F4">
              <w:rPr>
                <w:rFonts w:ascii="微软雅黑" w:eastAsia="微软雅黑" w:hAnsi="微软雅黑" w:cs="宋体"/>
                <w:kern w:val="0"/>
                <w:sz w:val="21"/>
                <w:szCs w:val="21"/>
              </w:rPr>
              <w:t xml:space="preserve">  </w:t>
            </w:r>
            <w:r w:rsidRPr="00E966F4">
              <w:rPr>
                <w:rFonts w:ascii="微软雅黑" w:eastAsia="微软雅黑" w:hAnsi="微软雅黑" w:cs="宋体" w:hint="eastAsia"/>
                <w:kern w:val="0"/>
                <w:sz w:val="21"/>
                <w:szCs w:val="21"/>
              </w:rPr>
              <w:t>类别</w:t>
            </w:r>
          </w:p>
          <w:p w:rsidR="00EE6FD1" w:rsidRPr="00E966F4" w:rsidRDefault="00EE6FD1" w:rsidP="00C637EB">
            <w:pPr>
              <w:widowControl/>
              <w:jc w:val="left"/>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水期</w:t>
            </w:r>
          </w:p>
        </w:tc>
        <w:tc>
          <w:tcPr>
            <w:tcW w:w="1484" w:type="dxa"/>
            <w:tcBorders>
              <w:top w:val="single" w:sz="4" w:space="0" w:color="auto"/>
              <w:left w:val="nil"/>
              <w:bottom w:val="single" w:sz="4" w:space="0" w:color="auto"/>
              <w:right w:val="single" w:sz="4" w:space="0" w:color="auto"/>
            </w:tcBorders>
            <w:shd w:val="clear" w:color="auto" w:fill="99CCFF"/>
            <w:vAlign w:val="center"/>
          </w:tcPr>
          <w:p w:rsidR="00EE6FD1" w:rsidRPr="00E966F4" w:rsidRDefault="00EE6FD1" w:rsidP="00C637EB">
            <w:pPr>
              <w:widowControl/>
              <w:jc w:val="center"/>
              <w:rPr>
                <w:rFonts w:ascii="微软雅黑" w:eastAsia="微软雅黑" w:hAnsi="微软雅黑" w:cs="宋体"/>
                <w:kern w:val="0"/>
                <w:sz w:val="21"/>
                <w:szCs w:val="21"/>
              </w:rPr>
            </w:pPr>
          </w:p>
        </w:tc>
        <w:tc>
          <w:tcPr>
            <w:tcW w:w="1224" w:type="dxa"/>
            <w:tcBorders>
              <w:top w:val="single" w:sz="4" w:space="0" w:color="auto"/>
              <w:left w:val="nil"/>
              <w:bottom w:val="single" w:sz="4" w:space="0" w:color="auto"/>
              <w:right w:val="single" w:sz="4" w:space="0" w:color="auto"/>
            </w:tcBorders>
            <w:shd w:val="clear" w:color="auto" w:fill="99CCFF"/>
            <w:vAlign w:val="center"/>
          </w:tcPr>
          <w:p w:rsidR="00EE6FD1" w:rsidRPr="00E966F4" w:rsidRDefault="00EE6FD1" w:rsidP="00C637EB">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Ⅰ～Ⅱ类</w:t>
            </w:r>
          </w:p>
        </w:tc>
        <w:tc>
          <w:tcPr>
            <w:tcW w:w="1080" w:type="dxa"/>
            <w:tcBorders>
              <w:top w:val="single" w:sz="4" w:space="0" w:color="auto"/>
              <w:left w:val="nil"/>
              <w:bottom w:val="single" w:sz="4" w:space="0" w:color="auto"/>
              <w:right w:val="single" w:sz="4" w:space="0" w:color="auto"/>
            </w:tcBorders>
            <w:shd w:val="clear" w:color="auto" w:fill="99CCFF"/>
            <w:vAlign w:val="center"/>
          </w:tcPr>
          <w:p w:rsidR="00EE6FD1" w:rsidRPr="00E966F4" w:rsidRDefault="00EE6FD1" w:rsidP="00C637EB">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Ⅲ类</w:t>
            </w:r>
          </w:p>
        </w:tc>
        <w:tc>
          <w:tcPr>
            <w:tcW w:w="1116" w:type="dxa"/>
            <w:tcBorders>
              <w:top w:val="single" w:sz="4" w:space="0" w:color="auto"/>
              <w:left w:val="nil"/>
              <w:bottom w:val="single" w:sz="4" w:space="0" w:color="auto"/>
              <w:right w:val="single" w:sz="4" w:space="0" w:color="auto"/>
            </w:tcBorders>
            <w:shd w:val="clear" w:color="auto" w:fill="99CCFF"/>
            <w:vAlign w:val="center"/>
          </w:tcPr>
          <w:p w:rsidR="00EE6FD1" w:rsidRPr="00E966F4" w:rsidRDefault="00EE6FD1" w:rsidP="00C637EB">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Ⅳ类</w:t>
            </w:r>
          </w:p>
        </w:tc>
        <w:tc>
          <w:tcPr>
            <w:tcW w:w="1080" w:type="dxa"/>
            <w:tcBorders>
              <w:top w:val="single" w:sz="4" w:space="0" w:color="auto"/>
              <w:left w:val="nil"/>
              <w:bottom w:val="single" w:sz="4" w:space="0" w:color="auto"/>
              <w:right w:val="single" w:sz="4" w:space="0" w:color="auto"/>
            </w:tcBorders>
            <w:shd w:val="clear" w:color="auto" w:fill="99CCFF"/>
            <w:vAlign w:val="center"/>
          </w:tcPr>
          <w:p w:rsidR="00EE6FD1" w:rsidRPr="00E966F4" w:rsidRDefault="00EE6FD1" w:rsidP="00C637EB">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Ⅴ类</w:t>
            </w:r>
          </w:p>
        </w:tc>
        <w:tc>
          <w:tcPr>
            <w:tcW w:w="1035" w:type="dxa"/>
            <w:tcBorders>
              <w:top w:val="single" w:sz="4" w:space="0" w:color="auto"/>
              <w:left w:val="nil"/>
              <w:bottom w:val="single" w:sz="4" w:space="0" w:color="auto"/>
              <w:right w:val="single" w:sz="4" w:space="0" w:color="auto"/>
            </w:tcBorders>
            <w:shd w:val="clear" w:color="auto" w:fill="99CCFF"/>
            <w:vAlign w:val="center"/>
          </w:tcPr>
          <w:p w:rsidR="00EE6FD1" w:rsidRPr="00E966F4" w:rsidRDefault="00EE6FD1" w:rsidP="00C637EB">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劣Ⅴ类</w:t>
            </w:r>
          </w:p>
        </w:tc>
      </w:tr>
      <w:tr w:rsidR="00EE6FD1" w:rsidRPr="00E966F4" w:rsidTr="00C637EB">
        <w:trPr>
          <w:cantSplit/>
          <w:trHeight w:val="375"/>
        </w:trPr>
        <w:tc>
          <w:tcPr>
            <w:tcW w:w="1324" w:type="dxa"/>
            <w:vMerge w:val="restart"/>
            <w:tcBorders>
              <w:top w:val="nil"/>
              <w:left w:val="single" w:sz="4" w:space="0" w:color="auto"/>
              <w:bottom w:val="nil"/>
              <w:right w:val="single" w:sz="4" w:space="0" w:color="auto"/>
            </w:tcBorders>
            <w:shd w:val="clear" w:color="auto" w:fill="99CCFF"/>
            <w:vAlign w:val="center"/>
          </w:tcPr>
          <w:p w:rsidR="00EE6FD1" w:rsidRPr="00E966F4" w:rsidRDefault="00EE6FD1" w:rsidP="00C637EB">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全年</w:t>
            </w:r>
          </w:p>
        </w:tc>
        <w:tc>
          <w:tcPr>
            <w:tcW w:w="1484" w:type="dxa"/>
            <w:tcBorders>
              <w:top w:val="nil"/>
              <w:left w:val="nil"/>
              <w:bottom w:val="single" w:sz="4" w:space="0" w:color="auto"/>
              <w:right w:val="single" w:sz="4" w:space="0" w:color="auto"/>
            </w:tcBorders>
            <w:vAlign w:val="center"/>
          </w:tcPr>
          <w:p w:rsidR="00EE6FD1" w:rsidRPr="00E966F4" w:rsidRDefault="00EE6FD1" w:rsidP="00C637EB">
            <w:pPr>
              <w:widowControl/>
              <w:jc w:val="center"/>
              <w:rPr>
                <w:rFonts w:ascii="微软雅黑" w:eastAsia="微软雅黑" w:hAnsi="微软雅黑" w:cs="宋体"/>
                <w:spacing w:val="-4"/>
                <w:kern w:val="0"/>
                <w:sz w:val="18"/>
                <w:szCs w:val="18"/>
              </w:rPr>
            </w:pPr>
            <w:r w:rsidRPr="00E966F4">
              <w:rPr>
                <w:rFonts w:ascii="微软雅黑" w:eastAsia="微软雅黑" w:hAnsi="微软雅黑" w:cs="宋体" w:hint="eastAsia"/>
                <w:spacing w:val="-4"/>
                <w:kern w:val="0"/>
                <w:sz w:val="18"/>
                <w:szCs w:val="18"/>
              </w:rPr>
              <w:t>分类河长（公里）</w:t>
            </w:r>
          </w:p>
        </w:tc>
        <w:tc>
          <w:tcPr>
            <w:tcW w:w="1224"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kern w:val="0"/>
                <w:sz w:val="21"/>
                <w:szCs w:val="21"/>
              </w:rPr>
            </w:pPr>
            <w:r w:rsidRPr="00E966F4">
              <w:rPr>
                <w:rFonts w:ascii="微软雅黑" w:eastAsia="微软雅黑" w:hAnsi="微软雅黑" w:cs="Tahoma"/>
                <w:kern w:val="0"/>
                <w:sz w:val="18"/>
                <w:szCs w:val="18"/>
              </w:rPr>
              <w:t xml:space="preserve">241.2 </w:t>
            </w:r>
          </w:p>
        </w:tc>
        <w:tc>
          <w:tcPr>
            <w:tcW w:w="1080"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kern w:val="0"/>
                <w:sz w:val="21"/>
                <w:szCs w:val="21"/>
              </w:rPr>
            </w:pPr>
            <w:r w:rsidRPr="00E966F4">
              <w:rPr>
                <w:rFonts w:ascii="微软雅黑" w:eastAsia="微软雅黑" w:hAnsi="微软雅黑" w:cs="Tahoma"/>
                <w:kern w:val="0"/>
                <w:sz w:val="18"/>
                <w:szCs w:val="18"/>
              </w:rPr>
              <w:t xml:space="preserve">568.5 </w:t>
            </w:r>
          </w:p>
        </w:tc>
        <w:tc>
          <w:tcPr>
            <w:tcW w:w="1116"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44.2</w:t>
            </w:r>
          </w:p>
        </w:tc>
        <w:tc>
          <w:tcPr>
            <w:tcW w:w="1080"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9.5</w:t>
            </w:r>
          </w:p>
        </w:tc>
        <w:tc>
          <w:tcPr>
            <w:tcW w:w="1035"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177.3</w:t>
            </w:r>
          </w:p>
        </w:tc>
      </w:tr>
      <w:tr w:rsidR="00EE6FD1" w:rsidRPr="00E966F4" w:rsidTr="00C637EB">
        <w:trPr>
          <w:cantSplit/>
          <w:trHeight w:val="375"/>
        </w:trPr>
        <w:tc>
          <w:tcPr>
            <w:tcW w:w="1324" w:type="dxa"/>
            <w:vMerge/>
            <w:tcBorders>
              <w:top w:val="nil"/>
              <w:left w:val="single" w:sz="4" w:space="0" w:color="auto"/>
              <w:bottom w:val="single" w:sz="4" w:space="0" w:color="auto"/>
              <w:right w:val="single" w:sz="4" w:space="0" w:color="auto"/>
            </w:tcBorders>
            <w:shd w:val="clear" w:color="auto" w:fill="99CCFF"/>
            <w:vAlign w:val="center"/>
          </w:tcPr>
          <w:p w:rsidR="00EE6FD1" w:rsidRPr="00E966F4" w:rsidRDefault="00EE6FD1" w:rsidP="00C637EB">
            <w:pPr>
              <w:rPr>
                <w:rFonts w:ascii="微软雅黑" w:eastAsia="微软雅黑" w:hAnsi="微软雅黑"/>
              </w:rPr>
            </w:pPr>
          </w:p>
        </w:tc>
        <w:tc>
          <w:tcPr>
            <w:tcW w:w="1484" w:type="dxa"/>
            <w:tcBorders>
              <w:top w:val="nil"/>
              <w:left w:val="nil"/>
              <w:bottom w:val="single" w:sz="4" w:space="0" w:color="auto"/>
              <w:right w:val="single" w:sz="4" w:space="0" w:color="auto"/>
            </w:tcBorders>
            <w:vAlign w:val="center"/>
          </w:tcPr>
          <w:p w:rsidR="00EE6FD1" w:rsidRPr="00E966F4" w:rsidRDefault="00EE6FD1" w:rsidP="00C637EB">
            <w:pPr>
              <w:widowControl/>
              <w:jc w:val="center"/>
              <w:rPr>
                <w:rFonts w:ascii="微软雅黑" w:eastAsia="微软雅黑" w:hAnsi="微软雅黑" w:cs="宋体"/>
                <w:spacing w:val="-4"/>
                <w:kern w:val="0"/>
                <w:sz w:val="18"/>
                <w:szCs w:val="18"/>
              </w:rPr>
            </w:pPr>
            <w:r w:rsidRPr="00E966F4">
              <w:rPr>
                <w:rFonts w:ascii="微软雅黑" w:eastAsia="微软雅黑" w:hAnsi="微软雅黑" w:cs="宋体" w:hint="eastAsia"/>
                <w:spacing w:val="-4"/>
                <w:kern w:val="0"/>
                <w:sz w:val="18"/>
                <w:szCs w:val="18"/>
              </w:rPr>
              <w:t>百分比</w:t>
            </w:r>
          </w:p>
        </w:tc>
        <w:tc>
          <w:tcPr>
            <w:tcW w:w="1224"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23.2</w:t>
            </w:r>
          </w:p>
        </w:tc>
        <w:tc>
          <w:tcPr>
            <w:tcW w:w="1080"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54.6</w:t>
            </w:r>
          </w:p>
        </w:tc>
        <w:tc>
          <w:tcPr>
            <w:tcW w:w="1116"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4.3</w:t>
            </w:r>
          </w:p>
        </w:tc>
        <w:tc>
          <w:tcPr>
            <w:tcW w:w="1080"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0.9</w:t>
            </w:r>
          </w:p>
        </w:tc>
        <w:tc>
          <w:tcPr>
            <w:tcW w:w="1035"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17.0</w:t>
            </w:r>
          </w:p>
        </w:tc>
      </w:tr>
      <w:tr w:rsidR="00EE6FD1" w:rsidRPr="00E966F4" w:rsidTr="00C637EB">
        <w:trPr>
          <w:cantSplit/>
          <w:trHeight w:val="375"/>
        </w:trPr>
        <w:tc>
          <w:tcPr>
            <w:tcW w:w="1324" w:type="dxa"/>
            <w:vMerge w:val="restart"/>
            <w:tcBorders>
              <w:top w:val="nil"/>
              <w:left w:val="single" w:sz="4" w:space="0" w:color="auto"/>
              <w:bottom w:val="nil"/>
              <w:right w:val="single" w:sz="4" w:space="0" w:color="auto"/>
            </w:tcBorders>
            <w:shd w:val="clear" w:color="auto" w:fill="99CCFF"/>
            <w:vAlign w:val="center"/>
          </w:tcPr>
          <w:p w:rsidR="00EE6FD1" w:rsidRPr="00E966F4" w:rsidRDefault="00EE6FD1" w:rsidP="00C637EB">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汛期</w:t>
            </w:r>
          </w:p>
        </w:tc>
        <w:tc>
          <w:tcPr>
            <w:tcW w:w="1484" w:type="dxa"/>
            <w:tcBorders>
              <w:top w:val="nil"/>
              <w:left w:val="nil"/>
              <w:bottom w:val="single" w:sz="4" w:space="0" w:color="auto"/>
              <w:right w:val="single" w:sz="4" w:space="0" w:color="auto"/>
            </w:tcBorders>
            <w:vAlign w:val="center"/>
          </w:tcPr>
          <w:p w:rsidR="00EE6FD1" w:rsidRPr="00E966F4" w:rsidRDefault="00EE6FD1" w:rsidP="00C637EB">
            <w:pPr>
              <w:widowControl/>
              <w:jc w:val="center"/>
              <w:rPr>
                <w:rFonts w:ascii="微软雅黑" w:eastAsia="微软雅黑" w:hAnsi="微软雅黑" w:cs="宋体"/>
                <w:spacing w:val="-4"/>
                <w:kern w:val="0"/>
                <w:sz w:val="18"/>
                <w:szCs w:val="18"/>
              </w:rPr>
            </w:pPr>
            <w:r w:rsidRPr="00E966F4">
              <w:rPr>
                <w:rFonts w:ascii="微软雅黑" w:eastAsia="微软雅黑" w:hAnsi="微软雅黑" w:cs="宋体" w:hint="eastAsia"/>
                <w:spacing w:val="-4"/>
                <w:kern w:val="0"/>
                <w:sz w:val="18"/>
                <w:szCs w:val="18"/>
              </w:rPr>
              <w:t>分类河长（公里）</w:t>
            </w:r>
          </w:p>
        </w:tc>
        <w:tc>
          <w:tcPr>
            <w:tcW w:w="1224"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sz w:val="21"/>
                <w:szCs w:val="21"/>
              </w:rPr>
              <w:t>245.7</w:t>
            </w:r>
          </w:p>
        </w:tc>
        <w:tc>
          <w:tcPr>
            <w:tcW w:w="1080"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sz w:val="21"/>
                <w:szCs w:val="21"/>
              </w:rPr>
              <w:t>625.2</w:t>
            </w:r>
          </w:p>
        </w:tc>
        <w:tc>
          <w:tcPr>
            <w:tcW w:w="1116"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sz w:val="21"/>
                <w:szCs w:val="21"/>
              </w:rPr>
              <w:t>4</w:t>
            </w:r>
          </w:p>
        </w:tc>
        <w:tc>
          <w:tcPr>
            <w:tcW w:w="1080"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sz w:val="21"/>
                <w:szCs w:val="21"/>
              </w:rPr>
              <w:t>0</w:t>
            </w:r>
          </w:p>
        </w:tc>
        <w:tc>
          <w:tcPr>
            <w:tcW w:w="1035"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sz w:val="21"/>
                <w:szCs w:val="21"/>
              </w:rPr>
              <w:t>165.8</w:t>
            </w:r>
          </w:p>
        </w:tc>
      </w:tr>
      <w:tr w:rsidR="00EE6FD1" w:rsidRPr="00E966F4" w:rsidTr="00C637EB">
        <w:trPr>
          <w:cantSplit/>
          <w:trHeight w:val="375"/>
        </w:trPr>
        <w:tc>
          <w:tcPr>
            <w:tcW w:w="1324" w:type="dxa"/>
            <w:vMerge/>
            <w:tcBorders>
              <w:top w:val="nil"/>
              <w:left w:val="single" w:sz="4" w:space="0" w:color="auto"/>
              <w:bottom w:val="single" w:sz="4" w:space="0" w:color="auto"/>
              <w:right w:val="single" w:sz="4" w:space="0" w:color="auto"/>
            </w:tcBorders>
            <w:shd w:val="clear" w:color="auto" w:fill="99CCFF"/>
            <w:vAlign w:val="center"/>
          </w:tcPr>
          <w:p w:rsidR="00EE6FD1" w:rsidRPr="00E966F4" w:rsidRDefault="00EE6FD1" w:rsidP="00C637EB">
            <w:pPr>
              <w:rPr>
                <w:rFonts w:ascii="微软雅黑" w:eastAsia="微软雅黑" w:hAnsi="微软雅黑"/>
              </w:rPr>
            </w:pPr>
          </w:p>
        </w:tc>
        <w:tc>
          <w:tcPr>
            <w:tcW w:w="1484" w:type="dxa"/>
            <w:tcBorders>
              <w:top w:val="nil"/>
              <w:left w:val="nil"/>
              <w:bottom w:val="single" w:sz="4" w:space="0" w:color="auto"/>
              <w:right w:val="single" w:sz="4" w:space="0" w:color="auto"/>
            </w:tcBorders>
            <w:vAlign w:val="center"/>
          </w:tcPr>
          <w:p w:rsidR="00EE6FD1" w:rsidRPr="00E966F4" w:rsidRDefault="00EE6FD1" w:rsidP="00C637EB">
            <w:pPr>
              <w:widowControl/>
              <w:jc w:val="center"/>
              <w:rPr>
                <w:rFonts w:ascii="微软雅黑" w:eastAsia="微软雅黑" w:hAnsi="微软雅黑" w:cs="宋体"/>
                <w:spacing w:val="-4"/>
                <w:kern w:val="0"/>
                <w:sz w:val="18"/>
                <w:szCs w:val="18"/>
              </w:rPr>
            </w:pPr>
            <w:r w:rsidRPr="00E966F4">
              <w:rPr>
                <w:rFonts w:ascii="微软雅黑" w:eastAsia="微软雅黑" w:hAnsi="微软雅黑" w:cs="宋体" w:hint="eastAsia"/>
                <w:spacing w:val="-4"/>
                <w:kern w:val="0"/>
                <w:sz w:val="18"/>
                <w:szCs w:val="18"/>
              </w:rPr>
              <w:t>百分比</w:t>
            </w:r>
          </w:p>
        </w:tc>
        <w:tc>
          <w:tcPr>
            <w:tcW w:w="1224"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23.6</w:t>
            </w:r>
          </w:p>
        </w:tc>
        <w:tc>
          <w:tcPr>
            <w:tcW w:w="1080"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60.1</w:t>
            </w:r>
          </w:p>
        </w:tc>
        <w:tc>
          <w:tcPr>
            <w:tcW w:w="1116"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0.4</w:t>
            </w:r>
          </w:p>
        </w:tc>
        <w:tc>
          <w:tcPr>
            <w:tcW w:w="1080"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0</w:t>
            </w:r>
          </w:p>
        </w:tc>
        <w:tc>
          <w:tcPr>
            <w:tcW w:w="1035"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15.9</w:t>
            </w:r>
          </w:p>
        </w:tc>
      </w:tr>
      <w:tr w:rsidR="00EE6FD1" w:rsidRPr="00E966F4" w:rsidTr="00C637EB">
        <w:trPr>
          <w:cantSplit/>
          <w:trHeight w:val="375"/>
        </w:trPr>
        <w:tc>
          <w:tcPr>
            <w:tcW w:w="1324" w:type="dxa"/>
            <w:vMerge w:val="restart"/>
            <w:tcBorders>
              <w:top w:val="nil"/>
              <w:left w:val="single" w:sz="4" w:space="0" w:color="auto"/>
              <w:bottom w:val="nil"/>
              <w:right w:val="single" w:sz="4" w:space="0" w:color="auto"/>
            </w:tcBorders>
            <w:shd w:val="clear" w:color="auto" w:fill="99CCFF"/>
            <w:vAlign w:val="center"/>
          </w:tcPr>
          <w:p w:rsidR="00EE6FD1" w:rsidRPr="00E966F4" w:rsidRDefault="00EE6FD1" w:rsidP="00C637EB">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非汛期</w:t>
            </w:r>
          </w:p>
        </w:tc>
        <w:tc>
          <w:tcPr>
            <w:tcW w:w="1484" w:type="dxa"/>
            <w:tcBorders>
              <w:top w:val="nil"/>
              <w:left w:val="nil"/>
              <w:bottom w:val="single" w:sz="4" w:space="0" w:color="auto"/>
              <w:right w:val="single" w:sz="4" w:space="0" w:color="auto"/>
            </w:tcBorders>
            <w:vAlign w:val="center"/>
          </w:tcPr>
          <w:p w:rsidR="00EE6FD1" w:rsidRPr="00E966F4" w:rsidRDefault="00EE6FD1" w:rsidP="00C637EB">
            <w:pPr>
              <w:widowControl/>
              <w:jc w:val="center"/>
              <w:rPr>
                <w:rFonts w:ascii="微软雅黑" w:eastAsia="微软雅黑" w:hAnsi="微软雅黑" w:cs="宋体"/>
                <w:spacing w:val="-4"/>
                <w:kern w:val="0"/>
                <w:sz w:val="18"/>
                <w:szCs w:val="18"/>
              </w:rPr>
            </w:pPr>
            <w:r w:rsidRPr="00E966F4">
              <w:rPr>
                <w:rFonts w:ascii="微软雅黑" w:eastAsia="微软雅黑" w:hAnsi="微软雅黑" w:cs="宋体" w:hint="eastAsia"/>
                <w:spacing w:val="-4"/>
                <w:kern w:val="0"/>
                <w:sz w:val="18"/>
                <w:szCs w:val="18"/>
              </w:rPr>
              <w:t>分类河长（公里）</w:t>
            </w:r>
          </w:p>
        </w:tc>
        <w:tc>
          <w:tcPr>
            <w:tcW w:w="1224"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sz w:val="21"/>
                <w:szCs w:val="21"/>
              </w:rPr>
              <w:t>213.9</w:t>
            </w:r>
          </w:p>
        </w:tc>
        <w:tc>
          <w:tcPr>
            <w:tcW w:w="1080"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sz w:val="21"/>
                <w:szCs w:val="21"/>
              </w:rPr>
              <w:t>583.3</w:t>
            </w:r>
          </w:p>
        </w:tc>
        <w:tc>
          <w:tcPr>
            <w:tcW w:w="1116"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sz w:val="21"/>
                <w:szCs w:val="21"/>
              </w:rPr>
              <w:t>56.7</w:t>
            </w:r>
          </w:p>
        </w:tc>
        <w:tc>
          <w:tcPr>
            <w:tcW w:w="1080"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sz w:val="21"/>
                <w:szCs w:val="21"/>
              </w:rPr>
              <w:t>0</w:t>
            </w:r>
          </w:p>
        </w:tc>
        <w:tc>
          <w:tcPr>
            <w:tcW w:w="1035" w:type="dxa"/>
            <w:tcBorders>
              <w:top w:val="nil"/>
              <w:left w:val="nil"/>
              <w:bottom w:val="single" w:sz="4" w:space="0" w:color="auto"/>
              <w:right w:val="single" w:sz="4" w:space="0" w:color="auto"/>
            </w:tcBorders>
            <w:shd w:val="clear" w:color="auto" w:fill="FFFFFF"/>
            <w:vAlign w:val="center"/>
          </w:tcPr>
          <w:p w:rsidR="00EE6FD1" w:rsidRPr="00E966F4" w:rsidRDefault="00EE6FD1" w:rsidP="00C637EB">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sz w:val="21"/>
                <w:szCs w:val="21"/>
              </w:rPr>
              <w:t>186.8</w:t>
            </w:r>
          </w:p>
        </w:tc>
      </w:tr>
      <w:tr w:rsidR="00EE6FD1" w:rsidRPr="00E966F4" w:rsidTr="00C637EB">
        <w:trPr>
          <w:cantSplit/>
          <w:trHeight w:val="375"/>
        </w:trPr>
        <w:tc>
          <w:tcPr>
            <w:tcW w:w="1324" w:type="dxa"/>
            <w:vMerge/>
            <w:tcBorders>
              <w:top w:val="nil"/>
              <w:left w:val="single" w:sz="4" w:space="0" w:color="auto"/>
              <w:bottom w:val="single" w:sz="4" w:space="0" w:color="auto"/>
              <w:right w:val="single" w:sz="4" w:space="0" w:color="auto"/>
            </w:tcBorders>
            <w:shd w:val="clear" w:color="auto" w:fill="99CCFF"/>
            <w:vAlign w:val="center"/>
          </w:tcPr>
          <w:p w:rsidR="00EE6FD1" w:rsidRPr="00E966F4" w:rsidRDefault="00EE6FD1" w:rsidP="00C637EB">
            <w:pPr>
              <w:rPr>
                <w:rFonts w:ascii="微软雅黑" w:eastAsia="微软雅黑" w:hAnsi="微软雅黑"/>
              </w:rPr>
            </w:pPr>
          </w:p>
        </w:tc>
        <w:tc>
          <w:tcPr>
            <w:tcW w:w="1484" w:type="dxa"/>
            <w:tcBorders>
              <w:top w:val="nil"/>
              <w:left w:val="nil"/>
              <w:bottom w:val="single" w:sz="4" w:space="0" w:color="auto"/>
              <w:right w:val="single" w:sz="4" w:space="0" w:color="auto"/>
            </w:tcBorders>
            <w:vAlign w:val="center"/>
          </w:tcPr>
          <w:p w:rsidR="00EE6FD1" w:rsidRPr="00E966F4" w:rsidRDefault="00EE6FD1" w:rsidP="00C637EB">
            <w:pPr>
              <w:widowControl/>
              <w:jc w:val="center"/>
              <w:rPr>
                <w:rFonts w:ascii="微软雅黑" w:eastAsia="微软雅黑" w:hAnsi="微软雅黑" w:cs="宋体"/>
                <w:spacing w:val="-4"/>
                <w:kern w:val="0"/>
                <w:sz w:val="18"/>
                <w:szCs w:val="18"/>
              </w:rPr>
            </w:pPr>
            <w:r w:rsidRPr="00E966F4">
              <w:rPr>
                <w:rFonts w:ascii="微软雅黑" w:eastAsia="微软雅黑" w:hAnsi="微软雅黑" w:cs="宋体" w:hint="eastAsia"/>
                <w:spacing w:val="-4"/>
                <w:kern w:val="0"/>
                <w:sz w:val="18"/>
                <w:szCs w:val="18"/>
              </w:rPr>
              <w:t>百分比</w:t>
            </w:r>
          </w:p>
        </w:tc>
        <w:tc>
          <w:tcPr>
            <w:tcW w:w="1224"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20.6</w:t>
            </w:r>
          </w:p>
        </w:tc>
        <w:tc>
          <w:tcPr>
            <w:tcW w:w="1080"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56.1</w:t>
            </w:r>
          </w:p>
        </w:tc>
        <w:tc>
          <w:tcPr>
            <w:tcW w:w="1116"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5.4</w:t>
            </w:r>
          </w:p>
        </w:tc>
        <w:tc>
          <w:tcPr>
            <w:tcW w:w="1080"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0</w:t>
            </w:r>
          </w:p>
        </w:tc>
        <w:tc>
          <w:tcPr>
            <w:tcW w:w="1035" w:type="dxa"/>
            <w:tcBorders>
              <w:top w:val="nil"/>
              <w:left w:val="nil"/>
              <w:bottom w:val="single" w:sz="4" w:space="0" w:color="auto"/>
              <w:right w:val="single" w:sz="4" w:space="0" w:color="auto"/>
            </w:tcBorders>
            <w:vAlign w:val="center"/>
          </w:tcPr>
          <w:p w:rsidR="00EE6FD1" w:rsidRPr="00E966F4" w:rsidRDefault="00EE6FD1" w:rsidP="00C637EB">
            <w:pPr>
              <w:widowControl/>
              <w:jc w:val="center"/>
              <w:textAlignment w:val="center"/>
              <w:rPr>
                <w:rFonts w:ascii="微软雅黑" w:eastAsia="微软雅黑" w:hAnsi="微软雅黑" w:cs="Tahoma"/>
                <w:kern w:val="0"/>
                <w:sz w:val="18"/>
                <w:szCs w:val="18"/>
              </w:rPr>
            </w:pPr>
            <w:r w:rsidRPr="00E966F4">
              <w:rPr>
                <w:rFonts w:ascii="微软雅黑" w:eastAsia="微软雅黑" w:hAnsi="微软雅黑" w:cs="Tahoma"/>
                <w:kern w:val="0"/>
                <w:sz w:val="18"/>
                <w:szCs w:val="18"/>
              </w:rPr>
              <w:t>17.9</w:t>
            </w:r>
          </w:p>
        </w:tc>
      </w:tr>
    </w:tbl>
    <w:p w:rsidR="00C637EB" w:rsidRPr="00E966F4" w:rsidRDefault="00C637EB" w:rsidP="00C637EB">
      <w:pPr>
        <w:spacing w:line="360" w:lineRule="auto"/>
        <w:ind w:firstLineChars="200" w:firstLine="562"/>
        <w:jc w:val="center"/>
        <w:rPr>
          <w:rFonts w:ascii="宋体" w:eastAsia="宋体"/>
          <w:b/>
          <w:spacing w:val="0"/>
          <w:szCs w:val="24"/>
        </w:rPr>
      </w:pPr>
    </w:p>
    <w:p w:rsidR="00C637EB" w:rsidRPr="00E966F4" w:rsidRDefault="00C637EB" w:rsidP="00C637EB">
      <w:pPr>
        <w:spacing w:line="360" w:lineRule="auto"/>
        <w:ind w:firstLineChars="200" w:firstLine="562"/>
        <w:jc w:val="center"/>
        <w:rPr>
          <w:rFonts w:ascii="宋体" w:eastAsia="宋体"/>
          <w:b/>
          <w:spacing w:val="0"/>
          <w:szCs w:val="24"/>
        </w:rPr>
      </w:pPr>
      <w:r w:rsidRPr="00E966F4">
        <w:rPr>
          <w:rFonts w:ascii="宋体" w:eastAsia="宋体"/>
          <w:b/>
          <w:spacing w:val="0"/>
          <w:szCs w:val="24"/>
        </w:rPr>
        <w:t>2016</w:t>
      </w:r>
      <w:r w:rsidRPr="00E966F4">
        <w:rPr>
          <w:rFonts w:ascii="宋体" w:eastAsia="宋体" w:hint="eastAsia"/>
          <w:b/>
          <w:spacing w:val="0"/>
          <w:szCs w:val="24"/>
        </w:rPr>
        <w:t>年乐山市河流水质类别分类图</w:t>
      </w:r>
    </w:p>
    <w:p w:rsidR="007D2E3C" w:rsidRPr="00E966F4" w:rsidRDefault="00C637EB" w:rsidP="00C637EB">
      <w:pPr>
        <w:spacing w:line="360" w:lineRule="auto"/>
        <w:jc w:val="center"/>
        <w:rPr>
          <w:rFonts w:ascii="楷体_GB2312" w:eastAsia="楷体_GB2312"/>
          <w:spacing w:val="0"/>
          <w:sz w:val="30"/>
          <w:szCs w:val="30"/>
        </w:rPr>
      </w:pPr>
      <w:r w:rsidRPr="00E966F4">
        <w:rPr>
          <w:rFonts w:ascii="楷体_GB2312" w:eastAsia="楷体_GB2312"/>
          <w:noProof/>
          <w:spacing w:val="0"/>
          <w:sz w:val="30"/>
          <w:szCs w:val="30"/>
        </w:rPr>
        <w:drawing>
          <wp:inline distT="0" distB="0" distL="0" distR="0">
            <wp:extent cx="5172075" cy="2687711"/>
            <wp:effectExtent l="19050" t="0" r="9525" b="0"/>
            <wp:docPr id="2" name="对象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06111" w:rsidRPr="00E966F4" w:rsidRDefault="00106111" w:rsidP="00106111">
      <w:pPr>
        <w:spacing w:line="360" w:lineRule="auto"/>
        <w:ind w:firstLineChars="200" w:firstLine="482"/>
        <w:jc w:val="center"/>
        <w:rPr>
          <w:rFonts w:ascii="宋体" w:eastAsia="宋体"/>
          <w:b/>
          <w:spacing w:val="0"/>
          <w:sz w:val="24"/>
          <w:szCs w:val="24"/>
        </w:rPr>
      </w:pPr>
      <w:r w:rsidRPr="00E966F4">
        <w:rPr>
          <w:rFonts w:ascii="宋体" w:eastAsia="宋体" w:hint="eastAsia"/>
          <w:b/>
          <w:spacing w:val="0"/>
          <w:sz w:val="24"/>
          <w:szCs w:val="24"/>
        </w:rPr>
        <w:t xml:space="preserve"> </w:t>
      </w:r>
    </w:p>
    <w:p w:rsidR="00C637EB" w:rsidRPr="00E966F4" w:rsidRDefault="00C637EB" w:rsidP="00C637EB">
      <w:pPr>
        <w:spacing w:line="360" w:lineRule="auto"/>
        <w:rPr>
          <w:rFonts w:ascii="楷体_GB2312" w:eastAsia="楷体_GB2312"/>
          <w:spacing w:val="0"/>
          <w:sz w:val="30"/>
          <w:szCs w:val="30"/>
        </w:rPr>
      </w:pPr>
      <w:r w:rsidRPr="00E966F4">
        <w:rPr>
          <w:rFonts w:ascii="宋体" w:eastAsia="宋体" w:hint="eastAsia"/>
          <w:b/>
          <w:spacing w:val="0"/>
          <w:sz w:val="26"/>
          <w:szCs w:val="24"/>
        </w:rPr>
        <w:t xml:space="preserve">    </w:t>
      </w:r>
      <w:r w:rsidRPr="00E966F4">
        <w:rPr>
          <w:rFonts w:ascii="楷体_GB2312" w:eastAsia="楷体_GB2312" w:hint="eastAsia"/>
          <w:spacing w:val="0"/>
          <w:sz w:val="30"/>
          <w:szCs w:val="30"/>
        </w:rPr>
        <w:t>在全年期各评价河流中，</w:t>
      </w:r>
      <w:r w:rsidR="009478D1" w:rsidRPr="00E966F4">
        <w:rPr>
          <w:rFonts w:ascii="楷体_GB2312" w:eastAsia="楷体_GB2312" w:hint="eastAsia"/>
          <w:spacing w:val="0"/>
          <w:sz w:val="30"/>
          <w:szCs w:val="30"/>
        </w:rPr>
        <w:t>全</w:t>
      </w:r>
      <w:r w:rsidRPr="00E966F4">
        <w:rPr>
          <w:rFonts w:ascii="楷体_GB2312" w:eastAsia="楷体_GB2312" w:hint="eastAsia"/>
          <w:spacing w:val="0"/>
          <w:sz w:val="30"/>
          <w:szCs w:val="30"/>
        </w:rPr>
        <w:t>市境内岷江中游、大渡河、青衣江、</w:t>
      </w:r>
      <w:r w:rsidRPr="00E966F4">
        <w:rPr>
          <w:rFonts w:ascii="楷体_GB2312" w:eastAsia="楷体_GB2312" w:hint="eastAsia"/>
          <w:spacing w:val="0"/>
          <w:sz w:val="30"/>
          <w:szCs w:val="30"/>
        </w:rPr>
        <w:lastRenderedPageBreak/>
        <w:t>官料河、峨眉河上游、马边河、</w:t>
      </w:r>
      <w:proofErr w:type="gramStart"/>
      <w:r w:rsidRPr="00E966F4">
        <w:rPr>
          <w:rFonts w:ascii="楷体_GB2312" w:eastAsia="楷体_GB2312" w:hint="eastAsia"/>
          <w:spacing w:val="0"/>
          <w:sz w:val="30"/>
          <w:szCs w:val="30"/>
        </w:rPr>
        <w:t>沐溪河</w:t>
      </w:r>
      <w:proofErr w:type="gramEnd"/>
      <w:r w:rsidRPr="00E966F4">
        <w:rPr>
          <w:rFonts w:ascii="楷体_GB2312" w:eastAsia="楷体_GB2312" w:hint="eastAsia"/>
          <w:spacing w:val="0"/>
          <w:sz w:val="30"/>
          <w:szCs w:val="30"/>
        </w:rPr>
        <w:t>、</w:t>
      </w:r>
      <w:proofErr w:type="gramStart"/>
      <w:r w:rsidRPr="00E966F4">
        <w:rPr>
          <w:rFonts w:ascii="楷体_GB2312" w:eastAsia="楷体_GB2312" w:hint="eastAsia"/>
          <w:spacing w:val="0"/>
          <w:sz w:val="30"/>
          <w:szCs w:val="30"/>
        </w:rPr>
        <w:t>竹公溪、沫溪河总体</w:t>
      </w:r>
      <w:proofErr w:type="gramEnd"/>
      <w:r w:rsidRPr="00E966F4">
        <w:rPr>
          <w:rFonts w:ascii="楷体_GB2312" w:eastAsia="楷体_GB2312" w:hint="eastAsia"/>
          <w:spacing w:val="0"/>
          <w:sz w:val="30"/>
          <w:szCs w:val="30"/>
        </w:rPr>
        <w:t>水质较好，多为II</w:t>
      </w:r>
      <w:r w:rsidR="00BC404E" w:rsidRPr="00E966F4">
        <w:rPr>
          <w:rFonts w:ascii="楷体_GB2312" w:eastAsia="楷体_GB2312" w:hint="eastAsia"/>
          <w:spacing w:val="0"/>
          <w:sz w:val="30"/>
          <w:szCs w:val="30"/>
        </w:rPr>
        <w:t>或</w:t>
      </w:r>
      <w:r w:rsidRPr="00E966F4">
        <w:rPr>
          <w:rFonts w:ascii="楷体_GB2312" w:eastAsia="楷体_GB2312"/>
          <w:spacing w:val="0"/>
          <w:sz w:val="30"/>
          <w:szCs w:val="30"/>
        </w:rPr>
        <w:t>III</w:t>
      </w:r>
      <w:r w:rsidRPr="00E966F4">
        <w:rPr>
          <w:rFonts w:ascii="楷体_GB2312" w:eastAsia="楷体_GB2312" w:hint="eastAsia"/>
          <w:spacing w:val="0"/>
          <w:sz w:val="30"/>
          <w:szCs w:val="30"/>
        </w:rPr>
        <w:t>类。</w:t>
      </w:r>
    </w:p>
    <w:p w:rsidR="00C637EB" w:rsidRPr="00E966F4" w:rsidRDefault="00C637EB" w:rsidP="00C637EB">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水质为</w:t>
      </w:r>
      <w:r w:rsidRPr="00E966F4">
        <w:rPr>
          <w:rFonts w:ascii="楷体_GB2312" w:eastAsia="楷体_GB2312"/>
          <w:spacing w:val="0"/>
          <w:sz w:val="30"/>
          <w:szCs w:val="30"/>
        </w:rPr>
        <w:t>IV</w:t>
      </w:r>
      <w:r w:rsidRPr="00E966F4">
        <w:rPr>
          <w:rFonts w:ascii="楷体_GB2312" w:eastAsia="楷体_GB2312" w:hint="eastAsia"/>
          <w:spacing w:val="0"/>
          <w:sz w:val="30"/>
          <w:szCs w:val="30"/>
        </w:rPr>
        <w:t>类的河段有岷江干流悦来段（入境）、犍为县岷江大桥段、犍为县下渡口段，龙溪河</w:t>
      </w:r>
      <w:proofErr w:type="gramStart"/>
      <w:r w:rsidRPr="00E966F4">
        <w:rPr>
          <w:rFonts w:ascii="楷体_GB2312" w:eastAsia="楷体_GB2312" w:hint="eastAsia"/>
          <w:spacing w:val="0"/>
          <w:sz w:val="30"/>
          <w:szCs w:val="30"/>
        </w:rPr>
        <w:t>沐川县底堡</w:t>
      </w:r>
      <w:proofErr w:type="gramEnd"/>
      <w:r w:rsidRPr="00E966F4">
        <w:rPr>
          <w:rFonts w:ascii="楷体_GB2312" w:eastAsia="楷体_GB2312" w:hint="eastAsia"/>
          <w:spacing w:val="0"/>
          <w:sz w:val="30"/>
          <w:szCs w:val="30"/>
        </w:rPr>
        <w:t>段、</w:t>
      </w:r>
      <w:proofErr w:type="gramStart"/>
      <w:r w:rsidRPr="00E966F4">
        <w:rPr>
          <w:rFonts w:ascii="楷体_GB2312" w:eastAsia="楷体_GB2312" w:hint="eastAsia"/>
          <w:spacing w:val="0"/>
          <w:sz w:val="30"/>
          <w:szCs w:val="30"/>
        </w:rPr>
        <w:t>沐川县底堡</w:t>
      </w:r>
      <w:proofErr w:type="gramEnd"/>
      <w:r w:rsidRPr="00E966F4">
        <w:rPr>
          <w:rFonts w:ascii="楷体_GB2312" w:eastAsia="楷体_GB2312" w:hint="eastAsia"/>
          <w:spacing w:val="0"/>
          <w:sz w:val="30"/>
          <w:szCs w:val="30"/>
        </w:rPr>
        <w:t>乡燕子岩段、沐川</w:t>
      </w:r>
      <w:proofErr w:type="gramStart"/>
      <w:r w:rsidRPr="00E966F4">
        <w:rPr>
          <w:rFonts w:ascii="楷体_GB2312" w:eastAsia="楷体_GB2312" w:hint="eastAsia"/>
          <w:spacing w:val="0"/>
          <w:sz w:val="30"/>
          <w:szCs w:val="30"/>
        </w:rPr>
        <w:t>县箭板</w:t>
      </w:r>
      <w:proofErr w:type="gramEnd"/>
      <w:r w:rsidRPr="00E966F4">
        <w:rPr>
          <w:rFonts w:ascii="楷体_GB2312" w:eastAsia="楷体_GB2312" w:hint="eastAsia"/>
          <w:spacing w:val="0"/>
          <w:sz w:val="30"/>
          <w:szCs w:val="30"/>
        </w:rPr>
        <w:t>镇新桥段。</w:t>
      </w:r>
    </w:p>
    <w:p w:rsidR="00C637EB" w:rsidRPr="00E966F4" w:rsidRDefault="00C637EB" w:rsidP="00C637EB">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水质为Ⅴ类的河段有临</w:t>
      </w:r>
      <w:proofErr w:type="gramStart"/>
      <w:r w:rsidRPr="00E966F4">
        <w:rPr>
          <w:rFonts w:ascii="楷体_GB2312" w:eastAsia="楷体_GB2312" w:hint="eastAsia"/>
          <w:spacing w:val="0"/>
          <w:sz w:val="30"/>
          <w:szCs w:val="30"/>
        </w:rPr>
        <w:t>江河市</w:t>
      </w:r>
      <w:proofErr w:type="gramEnd"/>
      <w:r w:rsidRPr="00E966F4">
        <w:rPr>
          <w:rFonts w:ascii="楷体_GB2312" w:eastAsia="楷体_GB2312" w:hint="eastAsia"/>
          <w:spacing w:val="0"/>
          <w:sz w:val="30"/>
          <w:szCs w:val="30"/>
        </w:rPr>
        <w:t>中区</w:t>
      </w:r>
      <w:proofErr w:type="gramStart"/>
      <w:r w:rsidRPr="00E966F4">
        <w:rPr>
          <w:rFonts w:ascii="楷体_GB2312" w:eastAsia="楷体_GB2312" w:hint="eastAsia"/>
          <w:spacing w:val="0"/>
          <w:sz w:val="30"/>
          <w:szCs w:val="30"/>
        </w:rPr>
        <w:t>水口镇临江河</w:t>
      </w:r>
      <w:proofErr w:type="gramEnd"/>
      <w:r w:rsidRPr="00E966F4">
        <w:rPr>
          <w:rFonts w:ascii="楷体_GB2312" w:eastAsia="楷体_GB2312" w:hint="eastAsia"/>
          <w:spacing w:val="0"/>
          <w:sz w:val="30"/>
          <w:szCs w:val="30"/>
        </w:rPr>
        <w:t>口段。</w:t>
      </w:r>
    </w:p>
    <w:p w:rsidR="00106111" w:rsidRPr="00E966F4" w:rsidRDefault="00C637EB" w:rsidP="00C637EB">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水质为劣</w:t>
      </w:r>
      <w:r w:rsidRPr="00E966F4">
        <w:rPr>
          <w:rFonts w:ascii="楷体_GB2312" w:eastAsia="楷体_GB2312"/>
          <w:spacing w:val="0"/>
          <w:sz w:val="30"/>
          <w:szCs w:val="30"/>
        </w:rPr>
        <w:t>V</w:t>
      </w:r>
      <w:r w:rsidRPr="00E966F4">
        <w:rPr>
          <w:rFonts w:ascii="楷体_GB2312" w:eastAsia="楷体_GB2312" w:hint="eastAsia"/>
          <w:spacing w:val="0"/>
          <w:sz w:val="30"/>
          <w:szCs w:val="30"/>
        </w:rPr>
        <w:t>类的河段有峨眉河市中区苏</w:t>
      </w:r>
      <w:proofErr w:type="gramStart"/>
      <w:r w:rsidRPr="00E966F4">
        <w:rPr>
          <w:rFonts w:ascii="楷体_GB2312" w:eastAsia="楷体_GB2312" w:hint="eastAsia"/>
          <w:spacing w:val="0"/>
          <w:sz w:val="30"/>
          <w:szCs w:val="30"/>
        </w:rPr>
        <w:t>稽</w:t>
      </w:r>
      <w:proofErr w:type="gramEnd"/>
      <w:r w:rsidRPr="00E966F4">
        <w:rPr>
          <w:rFonts w:ascii="楷体_GB2312" w:eastAsia="楷体_GB2312" w:hint="eastAsia"/>
          <w:spacing w:val="0"/>
          <w:sz w:val="30"/>
          <w:szCs w:val="30"/>
        </w:rPr>
        <w:t>段，</w:t>
      </w:r>
      <w:proofErr w:type="gramStart"/>
      <w:r w:rsidRPr="00E966F4">
        <w:rPr>
          <w:rFonts w:ascii="楷体_GB2312" w:eastAsia="楷体_GB2312" w:hint="eastAsia"/>
          <w:spacing w:val="0"/>
          <w:sz w:val="30"/>
          <w:szCs w:val="30"/>
        </w:rPr>
        <w:t>茫溪河</w:t>
      </w:r>
      <w:proofErr w:type="gramEnd"/>
      <w:r w:rsidRPr="00E966F4">
        <w:rPr>
          <w:rFonts w:ascii="楷体_GB2312" w:eastAsia="楷体_GB2312" w:hint="eastAsia"/>
          <w:spacing w:val="0"/>
          <w:sz w:val="30"/>
          <w:szCs w:val="30"/>
        </w:rPr>
        <w:t>井研县夏家桥段、井研县三江镇段、五通桥区金山镇爱国桥段、五通桥区金山镇鲝草滩段，临</w:t>
      </w:r>
      <w:proofErr w:type="gramStart"/>
      <w:r w:rsidRPr="00E966F4">
        <w:rPr>
          <w:rFonts w:ascii="楷体_GB2312" w:eastAsia="楷体_GB2312" w:hint="eastAsia"/>
          <w:spacing w:val="0"/>
          <w:sz w:val="30"/>
          <w:szCs w:val="30"/>
        </w:rPr>
        <w:t>江河市</w:t>
      </w:r>
      <w:proofErr w:type="gramEnd"/>
      <w:r w:rsidRPr="00E966F4">
        <w:rPr>
          <w:rFonts w:ascii="楷体_GB2312" w:eastAsia="楷体_GB2312" w:hint="eastAsia"/>
          <w:spacing w:val="0"/>
          <w:sz w:val="30"/>
          <w:szCs w:val="30"/>
        </w:rPr>
        <w:t>中区苏</w:t>
      </w:r>
      <w:proofErr w:type="gramStart"/>
      <w:r w:rsidRPr="00E966F4">
        <w:rPr>
          <w:rFonts w:ascii="楷体_GB2312" w:eastAsia="楷体_GB2312" w:hint="eastAsia"/>
          <w:spacing w:val="0"/>
          <w:sz w:val="30"/>
          <w:szCs w:val="30"/>
        </w:rPr>
        <w:t>稽</w:t>
      </w:r>
      <w:proofErr w:type="gramEnd"/>
      <w:r w:rsidRPr="00E966F4">
        <w:rPr>
          <w:rFonts w:ascii="楷体_GB2312" w:eastAsia="楷体_GB2312" w:hint="eastAsia"/>
          <w:spacing w:val="0"/>
          <w:sz w:val="30"/>
          <w:szCs w:val="30"/>
        </w:rPr>
        <w:t>镇龙滩尾桥段，泥溪河市中区童家段、市中区碧山路段。主要污染项目为总磷、高锰酸盐指数、氨氮等</w:t>
      </w:r>
      <w:r w:rsidR="00106111" w:rsidRPr="00E966F4">
        <w:rPr>
          <w:rFonts w:ascii="楷体_GB2312" w:eastAsia="楷体_GB2312" w:hint="eastAsia"/>
          <w:spacing w:val="0"/>
          <w:sz w:val="30"/>
          <w:szCs w:val="30"/>
        </w:rPr>
        <w:t>。</w:t>
      </w:r>
    </w:p>
    <w:p w:rsidR="00106111" w:rsidRPr="00E966F4" w:rsidRDefault="007D2E3C" w:rsidP="00C77627">
      <w:pPr>
        <w:tabs>
          <w:tab w:val="left" w:pos="3360"/>
        </w:tabs>
        <w:snapToGrid w:val="0"/>
        <w:spacing w:beforeLines="50" w:afterLines="50"/>
        <w:rPr>
          <w:rFonts w:ascii="黑体" w:eastAsia="黑体" w:hAnsi="黑体"/>
          <w:b/>
          <w:spacing w:val="0"/>
          <w:sz w:val="32"/>
          <w:szCs w:val="32"/>
        </w:rPr>
      </w:pPr>
      <w:r w:rsidRPr="00E966F4">
        <w:rPr>
          <w:rFonts w:ascii="黑体" w:eastAsia="黑体" w:hAnsi="黑体" w:hint="eastAsia"/>
          <w:b/>
          <w:spacing w:val="0"/>
          <w:sz w:val="32"/>
          <w:szCs w:val="32"/>
        </w:rPr>
        <w:t>4.2.2</w:t>
      </w:r>
      <w:r w:rsidR="00106111" w:rsidRPr="00E966F4">
        <w:rPr>
          <w:rFonts w:ascii="黑体" w:eastAsia="黑体" w:hAnsi="黑体" w:hint="eastAsia"/>
          <w:b/>
          <w:spacing w:val="0"/>
          <w:sz w:val="32"/>
          <w:szCs w:val="32"/>
        </w:rPr>
        <w:t>水功能区</w:t>
      </w:r>
    </w:p>
    <w:p w:rsidR="00972706" w:rsidRPr="00E966F4" w:rsidRDefault="00577212" w:rsidP="00972706">
      <w:pPr>
        <w:spacing w:line="360" w:lineRule="auto"/>
        <w:ind w:firstLineChars="250" w:firstLine="750"/>
        <w:rPr>
          <w:rFonts w:ascii="楷体_GB2312" w:eastAsia="楷体_GB2312"/>
          <w:spacing w:val="0"/>
          <w:sz w:val="30"/>
          <w:szCs w:val="30"/>
        </w:rPr>
      </w:pPr>
      <w:r w:rsidRPr="00E966F4">
        <w:rPr>
          <w:rFonts w:ascii="楷体_GB2312" w:eastAsia="楷体_GB2312"/>
          <w:spacing w:val="0"/>
          <w:sz w:val="30"/>
          <w:szCs w:val="30"/>
        </w:rPr>
        <w:t>2016</w:t>
      </w:r>
      <w:r w:rsidRPr="00E966F4">
        <w:rPr>
          <w:rFonts w:ascii="楷体_GB2312" w:eastAsia="楷体_GB2312" w:hint="eastAsia"/>
          <w:spacing w:val="0"/>
          <w:sz w:val="30"/>
          <w:szCs w:val="30"/>
        </w:rPr>
        <w:t>年度对乐山市</w:t>
      </w:r>
      <w:r w:rsidRPr="00E966F4">
        <w:rPr>
          <w:rFonts w:ascii="楷体_GB2312" w:eastAsia="楷体_GB2312"/>
          <w:spacing w:val="0"/>
          <w:sz w:val="30"/>
          <w:szCs w:val="30"/>
        </w:rPr>
        <w:t>1</w:t>
      </w:r>
      <w:r w:rsidRPr="00E966F4">
        <w:rPr>
          <w:rFonts w:ascii="楷体_GB2312" w:eastAsia="楷体_GB2312" w:hint="eastAsia"/>
          <w:spacing w:val="0"/>
          <w:sz w:val="30"/>
          <w:szCs w:val="30"/>
        </w:rPr>
        <w:t>0个全国重要水功能区、</w:t>
      </w:r>
      <w:r w:rsidRPr="00E966F4">
        <w:rPr>
          <w:rFonts w:ascii="楷体_GB2312" w:eastAsia="楷体_GB2312"/>
          <w:spacing w:val="0"/>
          <w:sz w:val="30"/>
          <w:szCs w:val="30"/>
        </w:rPr>
        <w:t>14</w:t>
      </w:r>
      <w:r w:rsidRPr="00E966F4">
        <w:rPr>
          <w:rFonts w:ascii="楷体_GB2312" w:eastAsia="楷体_GB2312" w:hint="eastAsia"/>
          <w:spacing w:val="0"/>
          <w:sz w:val="30"/>
          <w:szCs w:val="30"/>
        </w:rPr>
        <w:t>个省级重要水功能区、25个市级水功能区进行了评价。其中，一级水功能区</w:t>
      </w:r>
      <w:r w:rsidRPr="00E966F4">
        <w:rPr>
          <w:rFonts w:ascii="楷体_GB2312" w:eastAsia="楷体_GB2312"/>
          <w:spacing w:val="0"/>
          <w:sz w:val="30"/>
          <w:szCs w:val="30"/>
        </w:rPr>
        <w:t>18</w:t>
      </w:r>
      <w:r w:rsidRPr="00E966F4">
        <w:rPr>
          <w:rFonts w:ascii="楷体_GB2312" w:eastAsia="楷体_GB2312" w:hint="eastAsia"/>
          <w:spacing w:val="0"/>
          <w:sz w:val="30"/>
          <w:szCs w:val="30"/>
        </w:rPr>
        <w:t>个，二级水功能区</w:t>
      </w:r>
      <w:r w:rsidRPr="00E966F4">
        <w:rPr>
          <w:rFonts w:ascii="楷体_GB2312" w:eastAsia="楷体_GB2312"/>
          <w:spacing w:val="0"/>
          <w:sz w:val="30"/>
          <w:szCs w:val="30"/>
        </w:rPr>
        <w:t>31</w:t>
      </w:r>
      <w:r w:rsidRPr="00E966F4">
        <w:rPr>
          <w:rFonts w:ascii="楷体_GB2312" w:eastAsia="楷体_GB2312" w:hint="eastAsia"/>
          <w:spacing w:val="0"/>
          <w:sz w:val="30"/>
          <w:szCs w:val="30"/>
        </w:rPr>
        <w:t>个</w:t>
      </w:r>
      <w:r w:rsidR="00E016B8" w:rsidRPr="00E966F4">
        <w:rPr>
          <w:rFonts w:ascii="楷体_GB2312" w:eastAsia="楷体_GB2312" w:hint="eastAsia"/>
          <w:spacing w:val="0"/>
          <w:sz w:val="30"/>
          <w:szCs w:val="30"/>
        </w:rPr>
        <w:t>。</w:t>
      </w:r>
    </w:p>
    <w:p w:rsidR="00577212" w:rsidRPr="00E966F4" w:rsidRDefault="00577212" w:rsidP="00577212">
      <w:pPr>
        <w:spacing w:line="360" w:lineRule="auto"/>
        <w:rPr>
          <w:rFonts w:ascii="楷体_GB2312" w:eastAsia="楷体_GB2312"/>
          <w:spacing w:val="0"/>
          <w:sz w:val="30"/>
          <w:szCs w:val="30"/>
        </w:rPr>
      </w:pPr>
      <w:r w:rsidRPr="00E966F4">
        <w:rPr>
          <w:rFonts w:ascii="楷体_GB2312" w:eastAsia="楷体_GB2312"/>
          <w:spacing w:val="0"/>
          <w:sz w:val="30"/>
          <w:szCs w:val="30"/>
        </w:rPr>
        <w:t>1.</w:t>
      </w:r>
      <w:r w:rsidRPr="00E966F4">
        <w:rPr>
          <w:rFonts w:ascii="楷体_GB2312" w:eastAsia="楷体_GB2312" w:hint="eastAsia"/>
          <w:spacing w:val="0"/>
          <w:sz w:val="30"/>
          <w:szCs w:val="30"/>
        </w:rPr>
        <w:t>地表水水功能区水质评价（全因子）</w:t>
      </w:r>
    </w:p>
    <w:p w:rsidR="00577212" w:rsidRPr="00E966F4" w:rsidRDefault="00577212" w:rsidP="00577212">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本年度评价水功能区49个，达标37个，达标率为</w:t>
      </w:r>
      <w:r w:rsidRPr="00E966F4">
        <w:rPr>
          <w:rFonts w:ascii="楷体_GB2312" w:eastAsia="楷体_GB2312"/>
          <w:spacing w:val="0"/>
          <w:sz w:val="30"/>
          <w:szCs w:val="30"/>
        </w:rPr>
        <w:t>75.5%</w:t>
      </w:r>
      <w:r w:rsidRPr="00E966F4">
        <w:rPr>
          <w:rFonts w:ascii="楷体_GB2312" w:eastAsia="楷体_GB2312" w:hint="eastAsia"/>
          <w:spacing w:val="0"/>
          <w:sz w:val="30"/>
          <w:szCs w:val="30"/>
        </w:rPr>
        <w:t>。其中一级水功能</w:t>
      </w:r>
      <w:proofErr w:type="gramStart"/>
      <w:r w:rsidRPr="00E966F4">
        <w:rPr>
          <w:rFonts w:ascii="楷体_GB2312" w:eastAsia="楷体_GB2312" w:hint="eastAsia"/>
          <w:spacing w:val="0"/>
          <w:sz w:val="30"/>
          <w:szCs w:val="30"/>
        </w:rPr>
        <w:t>区评价</w:t>
      </w:r>
      <w:proofErr w:type="gramEnd"/>
      <w:r w:rsidRPr="00E966F4">
        <w:rPr>
          <w:rFonts w:ascii="楷体_GB2312" w:eastAsia="楷体_GB2312"/>
          <w:spacing w:val="0"/>
          <w:sz w:val="30"/>
          <w:szCs w:val="30"/>
        </w:rPr>
        <w:t>18</w:t>
      </w:r>
      <w:r w:rsidRPr="00E966F4">
        <w:rPr>
          <w:rFonts w:ascii="楷体_GB2312" w:eastAsia="楷体_GB2312" w:hint="eastAsia"/>
          <w:spacing w:val="0"/>
          <w:sz w:val="30"/>
          <w:szCs w:val="30"/>
        </w:rPr>
        <w:t>个，达标</w:t>
      </w:r>
      <w:r w:rsidRPr="00E966F4">
        <w:rPr>
          <w:rFonts w:ascii="楷体_GB2312" w:eastAsia="楷体_GB2312"/>
          <w:spacing w:val="0"/>
          <w:sz w:val="30"/>
          <w:szCs w:val="30"/>
        </w:rPr>
        <w:t>14</w:t>
      </w:r>
      <w:r w:rsidRPr="00E966F4">
        <w:rPr>
          <w:rFonts w:ascii="楷体_GB2312" w:eastAsia="楷体_GB2312" w:hint="eastAsia"/>
          <w:spacing w:val="0"/>
          <w:sz w:val="30"/>
          <w:szCs w:val="30"/>
        </w:rPr>
        <w:t>个，达标率为</w:t>
      </w:r>
      <w:r w:rsidRPr="00E966F4">
        <w:rPr>
          <w:rFonts w:ascii="楷体_GB2312" w:eastAsia="楷体_GB2312"/>
          <w:spacing w:val="0"/>
          <w:sz w:val="30"/>
          <w:szCs w:val="30"/>
        </w:rPr>
        <w:t>77.8%</w:t>
      </w:r>
      <w:r w:rsidRPr="00E966F4">
        <w:rPr>
          <w:rFonts w:ascii="楷体_GB2312" w:eastAsia="楷体_GB2312" w:hint="eastAsia"/>
          <w:spacing w:val="0"/>
          <w:sz w:val="30"/>
          <w:szCs w:val="30"/>
        </w:rPr>
        <w:t>；二级水功能</w:t>
      </w:r>
      <w:proofErr w:type="gramStart"/>
      <w:r w:rsidRPr="00E966F4">
        <w:rPr>
          <w:rFonts w:ascii="楷体_GB2312" w:eastAsia="楷体_GB2312" w:hint="eastAsia"/>
          <w:spacing w:val="0"/>
          <w:sz w:val="30"/>
          <w:szCs w:val="30"/>
        </w:rPr>
        <w:t>区评价</w:t>
      </w:r>
      <w:proofErr w:type="gramEnd"/>
      <w:r w:rsidRPr="00E966F4">
        <w:rPr>
          <w:rFonts w:ascii="楷体_GB2312" w:eastAsia="楷体_GB2312" w:hint="eastAsia"/>
          <w:spacing w:val="0"/>
          <w:sz w:val="30"/>
          <w:szCs w:val="30"/>
        </w:rPr>
        <w:t>31个，达标</w:t>
      </w:r>
      <w:r w:rsidRPr="00E966F4">
        <w:rPr>
          <w:rFonts w:ascii="楷体_GB2312" w:eastAsia="楷体_GB2312"/>
          <w:spacing w:val="0"/>
          <w:sz w:val="30"/>
          <w:szCs w:val="30"/>
        </w:rPr>
        <w:t>2</w:t>
      </w:r>
      <w:r w:rsidRPr="00E966F4">
        <w:rPr>
          <w:rFonts w:ascii="楷体_GB2312" w:eastAsia="楷体_GB2312" w:hint="eastAsia"/>
          <w:spacing w:val="0"/>
          <w:sz w:val="30"/>
          <w:szCs w:val="30"/>
        </w:rPr>
        <w:t>3个，达标率为74.2</w:t>
      </w:r>
      <w:r w:rsidRPr="00E966F4">
        <w:rPr>
          <w:rFonts w:ascii="楷体_GB2312" w:eastAsia="楷体_GB2312"/>
          <w:spacing w:val="0"/>
          <w:sz w:val="30"/>
          <w:szCs w:val="30"/>
        </w:rPr>
        <w:t>%</w:t>
      </w:r>
      <w:r w:rsidRPr="00E966F4">
        <w:rPr>
          <w:rFonts w:ascii="楷体_GB2312" w:eastAsia="楷体_GB2312" w:hint="eastAsia"/>
          <w:spacing w:val="0"/>
          <w:sz w:val="30"/>
          <w:szCs w:val="30"/>
        </w:rPr>
        <w:t>。</w:t>
      </w:r>
    </w:p>
    <w:p w:rsidR="00577212" w:rsidRPr="00E966F4" w:rsidRDefault="00577212" w:rsidP="00C77627">
      <w:pPr>
        <w:spacing w:beforeLines="100" w:line="360" w:lineRule="auto"/>
        <w:rPr>
          <w:rFonts w:ascii="楷体_GB2312" w:eastAsia="楷体_GB2312"/>
          <w:spacing w:val="0"/>
          <w:sz w:val="30"/>
          <w:szCs w:val="30"/>
        </w:rPr>
      </w:pPr>
      <w:r w:rsidRPr="00E966F4">
        <w:rPr>
          <w:rFonts w:ascii="楷体_GB2312" w:eastAsia="楷体_GB2312"/>
          <w:spacing w:val="0"/>
          <w:sz w:val="30"/>
          <w:szCs w:val="30"/>
        </w:rPr>
        <w:lastRenderedPageBreak/>
        <w:t>2.</w:t>
      </w:r>
      <w:r w:rsidRPr="00E966F4">
        <w:rPr>
          <w:rFonts w:ascii="楷体_GB2312" w:eastAsia="楷体_GB2312" w:hint="eastAsia"/>
          <w:spacing w:val="0"/>
          <w:sz w:val="30"/>
          <w:szCs w:val="30"/>
        </w:rPr>
        <w:t>全国重要水功能区水质评价</w:t>
      </w:r>
    </w:p>
    <w:p w:rsidR="00577212" w:rsidRPr="00E966F4" w:rsidRDefault="00577212" w:rsidP="00577212">
      <w:pPr>
        <w:spacing w:line="360" w:lineRule="auto"/>
        <w:rPr>
          <w:rFonts w:ascii="楷体_GB2312" w:eastAsia="楷体_GB2312"/>
          <w:spacing w:val="0"/>
          <w:sz w:val="30"/>
          <w:szCs w:val="30"/>
        </w:rPr>
      </w:pPr>
      <w:r w:rsidRPr="00E966F4">
        <w:rPr>
          <w:rFonts w:ascii="楷体_GB2312" w:eastAsia="楷体_GB2312" w:hint="eastAsia"/>
          <w:spacing w:val="0"/>
          <w:sz w:val="30"/>
          <w:szCs w:val="30"/>
        </w:rPr>
        <w:t>（</w:t>
      </w:r>
      <w:r w:rsidRPr="00E966F4">
        <w:rPr>
          <w:rFonts w:ascii="楷体_GB2312" w:eastAsia="楷体_GB2312"/>
          <w:spacing w:val="0"/>
          <w:sz w:val="30"/>
          <w:szCs w:val="30"/>
        </w:rPr>
        <w:t>1</w:t>
      </w:r>
      <w:r w:rsidRPr="00E966F4">
        <w:rPr>
          <w:rFonts w:ascii="楷体_GB2312" w:eastAsia="楷体_GB2312" w:hint="eastAsia"/>
          <w:spacing w:val="0"/>
          <w:sz w:val="30"/>
          <w:szCs w:val="30"/>
        </w:rPr>
        <w:t>）全因子评价</w:t>
      </w:r>
    </w:p>
    <w:p w:rsidR="00577212" w:rsidRPr="00E966F4" w:rsidRDefault="00577212" w:rsidP="00577212">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本年度评价全国重要水功能区10个，达标</w:t>
      </w:r>
      <w:r w:rsidRPr="00E966F4">
        <w:rPr>
          <w:rFonts w:ascii="楷体_GB2312" w:eastAsia="楷体_GB2312"/>
          <w:spacing w:val="0"/>
          <w:sz w:val="30"/>
          <w:szCs w:val="30"/>
        </w:rPr>
        <w:t>8</w:t>
      </w:r>
      <w:r w:rsidRPr="00E966F4">
        <w:rPr>
          <w:rFonts w:ascii="楷体_GB2312" w:eastAsia="楷体_GB2312" w:hint="eastAsia"/>
          <w:spacing w:val="0"/>
          <w:sz w:val="30"/>
          <w:szCs w:val="30"/>
        </w:rPr>
        <w:t>个，达标率为80.0</w:t>
      </w:r>
      <w:r w:rsidRPr="00E966F4">
        <w:rPr>
          <w:rFonts w:ascii="楷体_GB2312" w:eastAsia="楷体_GB2312"/>
          <w:spacing w:val="0"/>
          <w:sz w:val="30"/>
          <w:szCs w:val="30"/>
        </w:rPr>
        <w:t>%</w:t>
      </w:r>
      <w:r w:rsidRPr="00E966F4">
        <w:rPr>
          <w:rFonts w:ascii="楷体_GB2312" w:eastAsia="楷体_GB2312" w:hint="eastAsia"/>
          <w:spacing w:val="0"/>
          <w:sz w:val="30"/>
          <w:szCs w:val="30"/>
        </w:rPr>
        <w:t>。其中一级水功能</w:t>
      </w:r>
      <w:proofErr w:type="gramStart"/>
      <w:r w:rsidRPr="00E966F4">
        <w:rPr>
          <w:rFonts w:ascii="楷体_GB2312" w:eastAsia="楷体_GB2312" w:hint="eastAsia"/>
          <w:spacing w:val="0"/>
          <w:sz w:val="30"/>
          <w:szCs w:val="30"/>
        </w:rPr>
        <w:t>区评价</w:t>
      </w:r>
      <w:proofErr w:type="gramEnd"/>
      <w:r w:rsidRPr="00E966F4">
        <w:rPr>
          <w:rFonts w:ascii="楷体_GB2312" w:eastAsia="楷体_GB2312"/>
          <w:spacing w:val="0"/>
          <w:sz w:val="30"/>
          <w:szCs w:val="30"/>
        </w:rPr>
        <w:t>4</w:t>
      </w:r>
      <w:r w:rsidRPr="00E966F4">
        <w:rPr>
          <w:rFonts w:ascii="楷体_GB2312" w:eastAsia="楷体_GB2312" w:hint="eastAsia"/>
          <w:spacing w:val="0"/>
          <w:sz w:val="30"/>
          <w:szCs w:val="30"/>
        </w:rPr>
        <w:t>个，达标</w:t>
      </w:r>
      <w:r w:rsidRPr="00E966F4">
        <w:rPr>
          <w:rFonts w:ascii="楷体_GB2312" w:eastAsia="楷体_GB2312"/>
          <w:spacing w:val="0"/>
          <w:sz w:val="30"/>
          <w:szCs w:val="30"/>
        </w:rPr>
        <w:t>3</w:t>
      </w:r>
      <w:r w:rsidRPr="00E966F4">
        <w:rPr>
          <w:rFonts w:ascii="楷体_GB2312" w:eastAsia="楷体_GB2312" w:hint="eastAsia"/>
          <w:spacing w:val="0"/>
          <w:sz w:val="30"/>
          <w:szCs w:val="30"/>
        </w:rPr>
        <w:t>个，达标率为</w:t>
      </w:r>
      <w:r w:rsidRPr="00E966F4">
        <w:rPr>
          <w:rFonts w:ascii="楷体_GB2312" w:eastAsia="楷体_GB2312"/>
          <w:spacing w:val="0"/>
          <w:sz w:val="30"/>
          <w:szCs w:val="30"/>
        </w:rPr>
        <w:t>75.0%</w:t>
      </w:r>
      <w:r w:rsidRPr="00E966F4">
        <w:rPr>
          <w:rFonts w:ascii="楷体_GB2312" w:eastAsia="楷体_GB2312" w:hint="eastAsia"/>
          <w:spacing w:val="0"/>
          <w:sz w:val="30"/>
          <w:szCs w:val="30"/>
        </w:rPr>
        <w:t>；二级水功能</w:t>
      </w:r>
      <w:proofErr w:type="gramStart"/>
      <w:r w:rsidRPr="00E966F4">
        <w:rPr>
          <w:rFonts w:ascii="楷体_GB2312" w:eastAsia="楷体_GB2312" w:hint="eastAsia"/>
          <w:spacing w:val="0"/>
          <w:sz w:val="30"/>
          <w:szCs w:val="30"/>
        </w:rPr>
        <w:t>区评价</w:t>
      </w:r>
      <w:proofErr w:type="gramEnd"/>
      <w:r w:rsidRPr="00E966F4">
        <w:rPr>
          <w:rFonts w:ascii="楷体_GB2312" w:eastAsia="楷体_GB2312" w:hint="eastAsia"/>
          <w:spacing w:val="0"/>
          <w:sz w:val="30"/>
          <w:szCs w:val="30"/>
        </w:rPr>
        <w:t>6个，达标5个，达标率为83.3</w:t>
      </w:r>
      <w:r w:rsidRPr="00E966F4">
        <w:rPr>
          <w:rFonts w:ascii="楷体_GB2312" w:eastAsia="楷体_GB2312"/>
          <w:spacing w:val="0"/>
          <w:sz w:val="30"/>
          <w:szCs w:val="30"/>
        </w:rPr>
        <w:t>%</w:t>
      </w:r>
      <w:r w:rsidRPr="00E966F4">
        <w:rPr>
          <w:rFonts w:ascii="楷体_GB2312" w:eastAsia="楷体_GB2312" w:hint="eastAsia"/>
          <w:spacing w:val="0"/>
          <w:sz w:val="30"/>
          <w:szCs w:val="30"/>
        </w:rPr>
        <w:t>。</w:t>
      </w:r>
    </w:p>
    <w:p w:rsidR="00577212" w:rsidRPr="00E966F4" w:rsidRDefault="00577212" w:rsidP="00577212">
      <w:pPr>
        <w:spacing w:line="360" w:lineRule="auto"/>
        <w:rPr>
          <w:rFonts w:ascii="楷体_GB2312" w:eastAsia="楷体_GB2312"/>
          <w:spacing w:val="0"/>
          <w:sz w:val="30"/>
          <w:szCs w:val="30"/>
        </w:rPr>
      </w:pPr>
      <w:r w:rsidRPr="00E966F4">
        <w:rPr>
          <w:rFonts w:ascii="楷体_GB2312" w:eastAsia="楷体_GB2312" w:hint="eastAsia"/>
          <w:spacing w:val="0"/>
          <w:sz w:val="30"/>
          <w:szCs w:val="30"/>
        </w:rPr>
        <w:t>（</w:t>
      </w:r>
      <w:r w:rsidRPr="00E966F4">
        <w:rPr>
          <w:rFonts w:ascii="楷体_GB2312" w:eastAsia="楷体_GB2312"/>
          <w:spacing w:val="0"/>
          <w:sz w:val="30"/>
          <w:szCs w:val="30"/>
        </w:rPr>
        <w:t>2</w:t>
      </w:r>
      <w:r w:rsidRPr="00E966F4">
        <w:rPr>
          <w:rFonts w:ascii="楷体_GB2312" w:eastAsia="楷体_GB2312" w:hint="eastAsia"/>
          <w:spacing w:val="0"/>
          <w:sz w:val="30"/>
          <w:szCs w:val="30"/>
        </w:rPr>
        <w:t>）双因子评价</w:t>
      </w:r>
    </w:p>
    <w:p w:rsidR="00577212" w:rsidRPr="00E966F4" w:rsidRDefault="00577212" w:rsidP="00577212">
      <w:pPr>
        <w:tabs>
          <w:tab w:val="left" w:pos="2646"/>
        </w:tabs>
        <w:spacing w:line="360" w:lineRule="auto"/>
        <w:ind w:firstLine="600"/>
        <w:rPr>
          <w:rFonts w:ascii="楷体_GB2312" w:eastAsia="楷体_GB2312"/>
          <w:spacing w:val="0"/>
          <w:sz w:val="30"/>
          <w:szCs w:val="30"/>
        </w:rPr>
      </w:pPr>
      <w:r w:rsidRPr="00E966F4">
        <w:rPr>
          <w:rFonts w:ascii="楷体_GB2312" w:eastAsia="楷体_GB2312" w:hint="eastAsia"/>
          <w:spacing w:val="0"/>
          <w:sz w:val="30"/>
          <w:szCs w:val="30"/>
        </w:rPr>
        <w:t>评价指标为高锰酸盐指数（</w:t>
      </w:r>
      <w:proofErr w:type="spellStart"/>
      <w:r w:rsidRPr="00E966F4">
        <w:rPr>
          <w:rFonts w:ascii="楷体_GB2312" w:eastAsia="楷体_GB2312"/>
          <w:spacing w:val="0"/>
          <w:sz w:val="30"/>
          <w:szCs w:val="30"/>
        </w:rPr>
        <w:t>CODmn</w:t>
      </w:r>
      <w:proofErr w:type="spellEnd"/>
      <w:r w:rsidRPr="00E966F4">
        <w:rPr>
          <w:rFonts w:ascii="楷体_GB2312" w:eastAsia="楷体_GB2312" w:hint="eastAsia"/>
          <w:spacing w:val="0"/>
          <w:sz w:val="30"/>
          <w:szCs w:val="30"/>
        </w:rPr>
        <w:t>）、氨氮。</w:t>
      </w:r>
    </w:p>
    <w:p w:rsidR="00961859" w:rsidRPr="00E966F4" w:rsidRDefault="00577212" w:rsidP="00E966F4">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本年度评价全国重要水功能区10个，达标10个，达标率为</w:t>
      </w:r>
      <w:r w:rsidRPr="00E966F4">
        <w:rPr>
          <w:rFonts w:ascii="楷体_GB2312" w:eastAsia="楷体_GB2312"/>
          <w:spacing w:val="0"/>
          <w:sz w:val="30"/>
          <w:szCs w:val="30"/>
        </w:rPr>
        <w:t>100%</w:t>
      </w:r>
      <w:r w:rsidRPr="00E966F4">
        <w:rPr>
          <w:rFonts w:ascii="楷体_GB2312" w:eastAsia="楷体_GB2312" w:hint="eastAsia"/>
          <w:spacing w:val="0"/>
          <w:sz w:val="30"/>
          <w:szCs w:val="30"/>
        </w:rPr>
        <w:t>。其中一级水功能</w:t>
      </w:r>
      <w:proofErr w:type="gramStart"/>
      <w:r w:rsidRPr="00E966F4">
        <w:rPr>
          <w:rFonts w:ascii="楷体_GB2312" w:eastAsia="楷体_GB2312" w:hint="eastAsia"/>
          <w:spacing w:val="0"/>
          <w:sz w:val="30"/>
          <w:szCs w:val="30"/>
        </w:rPr>
        <w:t>区评价</w:t>
      </w:r>
      <w:proofErr w:type="gramEnd"/>
      <w:r w:rsidRPr="00E966F4">
        <w:rPr>
          <w:rFonts w:ascii="楷体_GB2312" w:eastAsia="楷体_GB2312"/>
          <w:spacing w:val="0"/>
          <w:sz w:val="30"/>
          <w:szCs w:val="30"/>
        </w:rPr>
        <w:t>4</w:t>
      </w:r>
      <w:r w:rsidRPr="00E966F4">
        <w:rPr>
          <w:rFonts w:ascii="楷体_GB2312" w:eastAsia="楷体_GB2312" w:hint="eastAsia"/>
          <w:spacing w:val="0"/>
          <w:sz w:val="30"/>
          <w:szCs w:val="30"/>
        </w:rPr>
        <w:t>个，达标</w:t>
      </w:r>
      <w:r w:rsidRPr="00E966F4">
        <w:rPr>
          <w:rFonts w:ascii="楷体_GB2312" w:eastAsia="楷体_GB2312"/>
          <w:spacing w:val="0"/>
          <w:sz w:val="30"/>
          <w:szCs w:val="30"/>
        </w:rPr>
        <w:t>4</w:t>
      </w:r>
      <w:r w:rsidRPr="00E966F4">
        <w:rPr>
          <w:rFonts w:ascii="楷体_GB2312" w:eastAsia="楷体_GB2312" w:hint="eastAsia"/>
          <w:spacing w:val="0"/>
          <w:sz w:val="30"/>
          <w:szCs w:val="30"/>
        </w:rPr>
        <w:t>个，达标率为</w:t>
      </w:r>
      <w:r w:rsidRPr="00E966F4">
        <w:rPr>
          <w:rFonts w:ascii="楷体_GB2312" w:eastAsia="楷体_GB2312"/>
          <w:spacing w:val="0"/>
          <w:sz w:val="30"/>
          <w:szCs w:val="30"/>
        </w:rPr>
        <w:t>100%</w:t>
      </w:r>
      <w:r w:rsidRPr="00E966F4">
        <w:rPr>
          <w:rFonts w:ascii="楷体_GB2312" w:eastAsia="楷体_GB2312" w:hint="eastAsia"/>
          <w:spacing w:val="0"/>
          <w:sz w:val="30"/>
          <w:szCs w:val="30"/>
        </w:rPr>
        <w:t>；二级水功能</w:t>
      </w:r>
      <w:proofErr w:type="gramStart"/>
      <w:r w:rsidRPr="00E966F4">
        <w:rPr>
          <w:rFonts w:ascii="楷体_GB2312" w:eastAsia="楷体_GB2312" w:hint="eastAsia"/>
          <w:spacing w:val="0"/>
          <w:sz w:val="30"/>
          <w:szCs w:val="30"/>
        </w:rPr>
        <w:t>区评价</w:t>
      </w:r>
      <w:proofErr w:type="gramEnd"/>
      <w:r w:rsidRPr="00E966F4">
        <w:rPr>
          <w:rFonts w:ascii="楷体_GB2312" w:eastAsia="楷体_GB2312" w:hint="eastAsia"/>
          <w:spacing w:val="0"/>
          <w:sz w:val="30"/>
          <w:szCs w:val="30"/>
        </w:rPr>
        <w:t>6个，达标6个，达标率为</w:t>
      </w:r>
      <w:r w:rsidRPr="00E966F4">
        <w:rPr>
          <w:rFonts w:ascii="楷体_GB2312" w:eastAsia="楷体_GB2312"/>
          <w:spacing w:val="0"/>
          <w:sz w:val="30"/>
          <w:szCs w:val="30"/>
        </w:rPr>
        <w:t>100%</w:t>
      </w:r>
      <w:r w:rsidRPr="00E966F4">
        <w:rPr>
          <w:rFonts w:ascii="楷体_GB2312" w:eastAsia="楷体_GB2312" w:hint="eastAsia"/>
          <w:spacing w:val="0"/>
          <w:sz w:val="30"/>
          <w:szCs w:val="30"/>
        </w:rPr>
        <w:t>。</w:t>
      </w:r>
    </w:p>
    <w:p w:rsidR="00106111" w:rsidRPr="00E966F4" w:rsidRDefault="00577212" w:rsidP="00106111">
      <w:pPr>
        <w:spacing w:line="360" w:lineRule="auto"/>
        <w:jc w:val="center"/>
        <w:rPr>
          <w:rFonts w:ascii="宋体" w:eastAsia="宋体"/>
          <w:spacing w:val="0"/>
          <w:szCs w:val="26"/>
        </w:rPr>
      </w:pPr>
      <w:r w:rsidRPr="00E966F4">
        <w:rPr>
          <w:rFonts w:ascii="宋体" w:eastAsia="宋体" w:hint="eastAsia"/>
          <w:b/>
          <w:spacing w:val="0"/>
          <w:szCs w:val="26"/>
        </w:rPr>
        <w:t>2016</w:t>
      </w:r>
      <w:r w:rsidR="00106111" w:rsidRPr="00E966F4">
        <w:rPr>
          <w:rFonts w:ascii="宋体" w:eastAsia="宋体" w:hint="eastAsia"/>
          <w:b/>
          <w:spacing w:val="0"/>
          <w:szCs w:val="26"/>
        </w:rPr>
        <w:t>年乐山市水功能区达标评价状况表</w:t>
      </w:r>
    </w:p>
    <w:tbl>
      <w:tblPr>
        <w:tblpPr w:leftFromText="180" w:rightFromText="180" w:vertAnchor="text" w:horzAnchor="margin" w:tblpXSpec="center" w:tblpY="158"/>
        <w:tblW w:w="0" w:type="auto"/>
        <w:tblLayout w:type="fixed"/>
        <w:tblLook w:val="0000"/>
      </w:tblPr>
      <w:tblGrid>
        <w:gridCol w:w="1659"/>
        <w:gridCol w:w="2049"/>
        <w:gridCol w:w="1740"/>
        <w:gridCol w:w="1740"/>
        <w:gridCol w:w="1557"/>
      </w:tblGrid>
      <w:tr w:rsidR="00577212" w:rsidRPr="00E966F4" w:rsidTr="00662697">
        <w:trPr>
          <w:trHeight w:val="457"/>
        </w:trPr>
        <w:tc>
          <w:tcPr>
            <w:tcW w:w="3708" w:type="dxa"/>
            <w:gridSpan w:val="2"/>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kern w:val="0"/>
                <w:sz w:val="21"/>
                <w:szCs w:val="21"/>
              </w:rPr>
            </w:pPr>
            <w:r w:rsidRPr="00E966F4">
              <w:rPr>
                <w:rFonts w:ascii="微软雅黑" w:eastAsia="微软雅黑" w:hAnsi="微软雅黑" w:cs="宋体" w:hint="eastAsia"/>
                <w:b/>
                <w:kern w:val="0"/>
                <w:sz w:val="21"/>
                <w:szCs w:val="21"/>
              </w:rPr>
              <w:t>水功能区</w:t>
            </w:r>
          </w:p>
        </w:tc>
        <w:tc>
          <w:tcPr>
            <w:tcW w:w="1740"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kern w:val="0"/>
                <w:sz w:val="21"/>
                <w:szCs w:val="21"/>
              </w:rPr>
            </w:pPr>
            <w:r w:rsidRPr="00E966F4">
              <w:rPr>
                <w:rFonts w:ascii="微软雅黑" w:eastAsia="微软雅黑" w:hAnsi="微软雅黑" w:cs="宋体" w:hint="eastAsia"/>
                <w:b/>
                <w:kern w:val="0"/>
                <w:sz w:val="21"/>
                <w:szCs w:val="21"/>
              </w:rPr>
              <w:t>评价个数</w:t>
            </w:r>
          </w:p>
        </w:tc>
        <w:tc>
          <w:tcPr>
            <w:tcW w:w="1740"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kern w:val="0"/>
                <w:sz w:val="21"/>
                <w:szCs w:val="21"/>
              </w:rPr>
            </w:pPr>
            <w:r w:rsidRPr="00E966F4">
              <w:rPr>
                <w:rFonts w:ascii="微软雅黑" w:eastAsia="微软雅黑" w:hAnsi="微软雅黑" w:cs="宋体" w:hint="eastAsia"/>
                <w:b/>
                <w:kern w:val="0"/>
                <w:sz w:val="21"/>
                <w:szCs w:val="21"/>
              </w:rPr>
              <w:t>达标个数</w:t>
            </w:r>
          </w:p>
        </w:tc>
        <w:tc>
          <w:tcPr>
            <w:tcW w:w="1557"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kern w:val="0"/>
                <w:sz w:val="21"/>
                <w:szCs w:val="21"/>
              </w:rPr>
            </w:pPr>
            <w:r w:rsidRPr="00E966F4">
              <w:rPr>
                <w:rFonts w:ascii="微软雅黑" w:eastAsia="微软雅黑" w:hAnsi="微软雅黑" w:cs="宋体" w:hint="eastAsia"/>
                <w:b/>
                <w:kern w:val="0"/>
                <w:sz w:val="21"/>
                <w:szCs w:val="21"/>
              </w:rPr>
              <w:t>达标率</w:t>
            </w:r>
            <w:r w:rsidRPr="00E966F4">
              <w:rPr>
                <w:rFonts w:ascii="微软雅黑" w:eastAsia="微软雅黑" w:hAnsi="微软雅黑" w:cs="宋体"/>
                <w:b/>
                <w:kern w:val="0"/>
                <w:sz w:val="21"/>
                <w:szCs w:val="21"/>
              </w:rPr>
              <w:t>%</w:t>
            </w:r>
          </w:p>
        </w:tc>
      </w:tr>
      <w:tr w:rsidR="00577212" w:rsidRPr="00E966F4" w:rsidTr="00662697">
        <w:trPr>
          <w:cantSplit/>
          <w:trHeight w:val="318"/>
        </w:trPr>
        <w:tc>
          <w:tcPr>
            <w:tcW w:w="1659" w:type="dxa"/>
            <w:vMerge w:val="restart"/>
            <w:tcBorders>
              <w:top w:val="nil"/>
              <w:left w:val="single" w:sz="4" w:space="0" w:color="auto"/>
              <w:bottom w:val="nil"/>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一级区</w:t>
            </w:r>
          </w:p>
        </w:tc>
        <w:tc>
          <w:tcPr>
            <w:tcW w:w="2049"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保护区</w:t>
            </w: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7</w:t>
            </w: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7</w:t>
            </w:r>
          </w:p>
        </w:tc>
        <w:tc>
          <w:tcPr>
            <w:tcW w:w="1557"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100</w:t>
            </w:r>
          </w:p>
        </w:tc>
      </w:tr>
      <w:tr w:rsidR="00577212" w:rsidRPr="00E966F4" w:rsidTr="00662697">
        <w:trPr>
          <w:cantSplit/>
          <w:trHeight w:val="318"/>
        </w:trPr>
        <w:tc>
          <w:tcPr>
            <w:tcW w:w="1659" w:type="dxa"/>
            <w:vMerge/>
            <w:tcBorders>
              <w:top w:val="nil"/>
              <w:left w:val="single" w:sz="4" w:space="0" w:color="auto"/>
              <w:bottom w:val="nil"/>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2049"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保留区</w:t>
            </w: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11</w:t>
            </w: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7</w:t>
            </w:r>
          </w:p>
        </w:tc>
        <w:tc>
          <w:tcPr>
            <w:tcW w:w="1557"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63.6</w:t>
            </w:r>
          </w:p>
        </w:tc>
      </w:tr>
      <w:tr w:rsidR="00577212" w:rsidRPr="00E966F4" w:rsidTr="00662697">
        <w:trPr>
          <w:cantSplit/>
          <w:trHeight w:val="318"/>
        </w:trPr>
        <w:tc>
          <w:tcPr>
            <w:tcW w:w="1659" w:type="dxa"/>
            <w:vMerge/>
            <w:tcBorders>
              <w:top w:val="nil"/>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2049"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缓冲区</w:t>
            </w:r>
          </w:p>
        </w:tc>
        <w:tc>
          <w:tcPr>
            <w:tcW w:w="17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kern w:val="0"/>
                <w:sz w:val="21"/>
                <w:szCs w:val="21"/>
              </w:rPr>
            </w:pPr>
          </w:p>
        </w:tc>
        <w:tc>
          <w:tcPr>
            <w:tcW w:w="17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kern w:val="0"/>
                <w:sz w:val="21"/>
                <w:szCs w:val="21"/>
              </w:rPr>
            </w:pPr>
          </w:p>
        </w:tc>
        <w:tc>
          <w:tcPr>
            <w:tcW w:w="1557"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kern w:val="0"/>
                <w:sz w:val="21"/>
                <w:szCs w:val="21"/>
              </w:rPr>
            </w:pPr>
          </w:p>
        </w:tc>
      </w:tr>
      <w:tr w:rsidR="00577212" w:rsidRPr="00E966F4" w:rsidTr="00662697">
        <w:trPr>
          <w:cantSplit/>
          <w:trHeight w:val="318"/>
        </w:trPr>
        <w:tc>
          <w:tcPr>
            <w:tcW w:w="1659" w:type="dxa"/>
            <w:vMerge w:val="restart"/>
            <w:tcBorders>
              <w:top w:val="nil"/>
              <w:left w:val="single" w:sz="4" w:space="0" w:color="auto"/>
              <w:bottom w:val="nil"/>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二级区</w:t>
            </w:r>
          </w:p>
        </w:tc>
        <w:tc>
          <w:tcPr>
            <w:tcW w:w="2049"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饮用水源区</w:t>
            </w: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10</w:t>
            </w: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9</w:t>
            </w:r>
          </w:p>
        </w:tc>
        <w:tc>
          <w:tcPr>
            <w:tcW w:w="1557"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90.0</w:t>
            </w:r>
          </w:p>
        </w:tc>
      </w:tr>
      <w:tr w:rsidR="00577212" w:rsidRPr="00E966F4" w:rsidTr="00662697">
        <w:trPr>
          <w:cantSplit/>
          <w:trHeight w:val="318"/>
        </w:trPr>
        <w:tc>
          <w:tcPr>
            <w:tcW w:w="1659" w:type="dxa"/>
            <w:vMerge/>
            <w:tcBorders>
              <w:top w:val="nil"/>
              <w:left w:val="single" w:sz="4" w:space="0" w:color="auto"/>
              <w:bottom w:val="nil"/>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2049"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工业用水区</w:t>
            </w: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9</w:t>
            </w: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6</w:t>
            </w:r>
          </w:p>
        </w:tc>
        <w:tc>
          <w:tcPr>
            <w:tcW w:w="1557"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66.7</w:t>
            </w:r>
          </w:p>
        </w:tc>
      </w:tr>
      <w:tr w:rsidR="00577212" w:rsidRPr="00E966F4" w:rsidTr="00662697">
        <w:trPr>
          <w:cantSplit/>
          <w:trHeight w:val="318"/>
        </w:trPr>
        <w:tc>
          <w:tcPr>
            <w:tcW w:w="1659" w:type="dxa"/>
            <w:vMerge/>
            <w:tcBorders>
              <w:top w:val="nil"/>
              <w:left w:val="single" w:sz="4" w:space="0" w:color="auto"/>
              <w:bottom w:val="nil"/>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2049"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渔业</w:t>
            </w:r>
            <w:proofErr w:type="gramStart"/>
            <w:r w:rsidRPr="00E966F4">
              <w:rPr>
                <w:rFonts w:ascii="微软雅黑" w:eastAsia="微软雅黑" w:hAnsi="微软雅黑" w:cs="宋体" w:hint="eastAsia"/>
                <w:kern w:val="0"/>
                <w:sz w:val="21"/>
                <w:szCs w:val="21"/>
              </w:rPr>
              <w:t>用水区</w:t>
            </w:r>
            <w:proofErr w:type="gramEnd"/>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p>
        </w:tc>
        <w:tc>
          <w:tcPr>
            <w:tcW w:w="1557"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p>
        </w:tc>
      </w:tr>
      <w:tr w:rsidR="00577212" w:rsidRPr="00E966F4" w:rsidTr="00662697">
        <w:trPr>
          <w:cantSplit/>
          <w:trHeight w:val="318"/>
        </w:trPr>
        <w:tc>
          <w:tcPr>
            <w:tcW w:w="1659" w:type="dxa"/>
            <w:vMerge/>
            <w:tcBorders>
              <w:top w:val="nil"/>
              <w:left w:val="single" w:sz="4" w:space="0" w:color="auto"/>
              <w:bottom w:val="nil"/>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2049"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农业</w:t>
            </w:r>
            <w:proofErr w:type="gramStart"/>
            <w:r w:rsidRPr="00E966F4">
              <w:rPr>
                <w:rFonts w:ascii="微软雅黑" w:eastAsia="微软雅黑" w:hAnsi="微软雅黑" w:cs="宋体" w:hint="eastAsia"/>
                <w:kern w:val="0"/>
                <w:sz w:val="21"/>
                <w:szCs w:val="21"/>
              </w:rPr>
              <w:t>用水区</w:t>
            </w:r>
            <w:proofErr w:type="gramEnd"/>
          </w:p>
        </w:tc>
        <w:tc>
          <w:tcPr>
            <w:tcW w:w="1740"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1</w:t>
            </w:r>
          </w:p>
        </w:tc>
        <w:tc>
          <w:tcPr>
            <w:tcW w:w="1740"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0</w:t>
            </w:r>
          </w:p>
        </w:tc>
        <w:tc>
          <w:tcPr>
            <w:tcW w:w="1557"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0</w:t>
            </w:r>
          </w:p>
        </w:tc>
      </w:tr>
      <w:tr w:rsidR="00577212" w:rsidRPr="00E966F4" w:rsidTr="00662697">
        <w:trPr>
          <w:cantSplit/>
          <w:trHeight w:val="318"/>
        </w:trPr>
        <w:tc>
          <w:tcPr>
            <w:tcW w:w="1659" w:type="dxa"/>
            <w:vMerge/>
            <w:tcBorders>
              <w:top w:val="nil"/>
              <w:left w:val="single" w:sz="4" w:space="0" w:color="auto"/>
              <w:bottom w:val="nil"/>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2049"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景观</w:t>
            </w:r>
            <w:proofErr w:type="gramStart"/>
            <w:r w:rsidRPr="00E966F4">
              <w:rPr>
                <w:rFonts w:ascii="微软雅黑" w:eastAsia="微软雅黑" w:hAnsi="微软雅黑" w:cs="宋体" w:hint="eastAsia"/>
                <w:kern w:val="0"/>
                <w:sz w:val="21"/>
                <w:szCs w:val="21"/>
              </w:rPr>
              <w:t>用水区</w:t>
            </w:r>
            <w:proofErr w:type="gramEnd"/>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1</w:t>
            </w: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1</w:t>
            </w:r>
          </w:p>
        </w:tc>
        <w:tc>
          <w:tcPr>
            <w:tcW w:w="1557"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kern w:val="0"/>
                <w:sz w:val="20"/>
                <w:szCs w:val="20"/>
              </w:rPr>
              <w:t>100</w:t>
            </w:r>
          </w:p>
        </w:tc>
      </w:tr>
      <w:tr w:rsidR="00577212" w:rsidRPr="00E966F4" w:rsidTr="00662697">
        <w:trPr>
          <w:cantSplit/>
          <w:trHeight w:val="318"/>
        </w:trPr>
        <w:tc>
          <w:tcPr>
            <w:tcW w:w="1659" w:type="dxa"/>
            <w:vMerge/>
            <w:tcBorders>
              <w:top w:val="nil"/>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2049"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过渡区</w:t>
            </w: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sz w:val="21"/>
                <w:szCs w:val="21"/>
              </w:rPr>
              <w:t>10</w:t>
            </w: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sz w:val="21"/>
                <w:szCs w:val="21"/>
              </w:rPr>
              <w:t>7</w:t>
            </w:r>
          </w:p>
        </w:tc>
        <w:tc>
          <w:tcPr>
            <w:tcW w:w="1557"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sz w:val="21"/>
                <w:szCs w:val="21"/>
              </w:rPr>
            </w:pPr>
            <w:r w:rsidRPr="00E966F4">
              <w:rPr>
                <w:rFonts w:ascii="微软雅黑" w:eastAsia="微软雅黑" w:hAnsi="微软雅黑" w:cs="宋体"/>
                <w:sz w:val="21"/>
                <w:szCs w:val="21"/>
              </w:rPr>
              <w:t>70.0</w:t>
            </w:r>
          </w:p>
        </w:tc>
      </w:tr>
      <w:tr w:rsidR="00577212" w:rsidRPr="00E966F4" w:rsidTr="00662697">
        <w:trPr>
          <w:trHeight w:val="319"/>
        </w:trPr>
        <w:tc>
          <w:tcPr>
            <w:tcW w:w="1659" w:type="dxa"/>
            <w:tcBorders>
              <w:top w:val="nil"/>
              <w:left w:val="single" w:sz="4" w:space="0" w:color="auto"/>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kern w:val="0"/>
                <w:sz w:val="21"/>
                <w:szCs w:val="21"/>
              </w:rPr>
            </w:pPr>
            <w:r w:rsidRPr="00E966F4">
              <w:rPr>
                <w:rFonts w:ascii="微软雅黑" w:eastAsia="微软雅黑" w:hAnsi="微软雅黑" w:cs="宋体" w:hint="eastAsia"/>
                <w:b/>
                <w:kern w:val="0"/>
                <w:sz w:val="21"/>
                <w:szCs w:val="21"/>
              </w:rPr>
              <w:t>合计</w:t>
            </w:r>
          </w:p>
        </w:tc>
        <w:tc>
          <w:tcPr>
            <w:tcW w:w="2049"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b/>
                <w:kern w:val="0"/>
                <w:sz w:val="21"/>
                <w:szCs w:val="21"/>
              </w:rPr>
            </w:pPr>
            <w:r w:rsidRPr="00E966F4">
              <w:rPr>
                <w:rFonts w:ascii="微软雅黑" w:eastAsia="微软雅黑" w:hAnsi="微软雅黑" w:cs="宋体"/>
                <w:kern w:val="0"/>
                <w:sz w:val="20"/>
                <w:szCs w:val="20"/>
              </w:rPr>
              <w:t>49</w:t>
            </w:r>
          </w:p>
        </w:tc>
        <w:tc>
          <w:tcPr>
            <w:tcW w:w="1740"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b/>
                <w:kern w:val="0"/>
                <w:sz w:val="21"/>
                <w:szCs w:val="21"/>
              </w:rPr>
            </w:pPr>
            <w:r w:rsidRPr="00E966F4">
              <w:rPr>
                <w:rFonts w:ascii="微软雅黑" w:eastAsia="微软雅黑" w:hAnsi="微软雅黑" w:cs="宋体"/>
                <w:kern w:val="0"/>
                <w:sz w:val="20"/>
                <w:szCs w:val="20"/>
              </w:rPr>
              <w:t>37</w:t>
            </w:r>
          </w:p>
        </w:tc>
        <w:tc>
          <w:tcPr>
            <w:tcW w:w="1557" w:type="dxa"/>
            <w:tcBorders>
              <w:top w:val="nil"/>
              <w:left w:val="nil"/>
              <w:bottom w:val="single" w:sz="4" w:space="0" w:color="auto"/>
              <w:right w:val="single" w:sz="4" w:space="0" w:color="auto"/>
            </w:tcBorders>
            <w:vAlign w:val="center"/>
          </w:tcPr>
          <w:p w:rsidR="00577212" w:rsidRPr="00E966F4" w:rsidRDefault="00577212" w:rsidP="00662697">
            <w:pPr>
              <w:widowControl/>
              <w:jc w:val="center"/>
              <w:textAlignment w:val="center"/>
              <w:rPr>
                <w:rFonts w:ascii="微软雅黑" w:eastAsia="微软雅黑" w:hAnsi="微软雅黑" w:cs="宋体"/>
                <w:b/>
                <w:kern w:val="0"/>
                <w:sz w:val="21"/>
                <w:szCs w:val="21"/>
              </w:rPr>
            </w:pPr>
            <w:r w:rsidRPr="00E966F4">
              <w:rPr>
                <w:rFonts w:ascii="微软雅黑" w:eastAsia="微软雅黑" w:hAnsi="微软雅黑" w:cs="宋体"/>
                <w:kern w:val="0"/>
                <w:sz w:val="20"/>
                <w:szCs w:val="20"/>
              </w:rPr>
              <w:t>75.5</w:t>
            </w:r>
          </w:p>
        </w:tc>
      </w:tr>
    </w:tbl>
    <w:p w:rsidR="00E966F4" w:rsidRDefault="00E966F4" w:rsidP="00C4381B">
      <w:pPr>
        <w:spacing w:line="360" w:lineRule="auto"/>
        <w:jc w:val="center"/>
        <w:rPr>
          <w:rFonts w:ascii="宋体" w:eastAsia="宋体"/>
          <w:b/>
          <w:spacing w:val="0"/>
          <w:szCs w:val="24"/>
        </w:rPr>
      </w:pPr>
    </w:p>
    <w:p w:rsidR="00E966F4" w:rsidRDefault="00E966F4" w:rsidP="00C4381B">
      <w:pPr>
        <w:spacing w:line="360" w:lineRule="auto"/>
        <w:jc w:val="center"/>
        <w:rPr>
          <w:rFonts w:ascii="宋体" w:eastAsia="宋体"/>
          <w:b/>
          <w:spacing w:val="0"/>
          <w:szCs w:val="24"/>
        </w:rPr>
      </w:pPr>
    </w:p>
    <w:p w:rsidR="00106111" w:rsidRPr="00E966F4" w:rsidRDefault="00577212" w:rsidP="00C4381B">
      <w:pPr>
        <w:spacing w:line="360" w:lineRule="auto"/>
        <w:jc w:val="center"/>
        <w:rPr>
          <w:rFonts w:ascii="楷体_GB2312" w:eastAsia="楷体_GB2312"/>
          <w:spacing w:val="0"/>
          <w:sz w:val="36"/>
          <w:szCs w:val="30"/>
        </w:rPr>
      </w:pPr>
      <w:r w:rsidRPr="00E966F4">
        <w:rPr>
          <w:rFonts w:ascii="宋体" w:eastAsia="宋体" w:hint="eastAsia"/>
          <w:b/>
          <w:spacing w:val="0"/>
          <w:szCs w:val="24"/>
        </w:rPr>
        <w:lastRenderedPageBreak/>
        <w:t>2016</w:t>
      </w:r>
      <w:r w:rsidR="00106111" w:rsidRPr="00E966F4">
        <w:rPr>
          <w:rFonts w:ascii="宋体" w:eastAsia="宋体" w:hint="eastAsia"/>
          <w:b/>
          <w:spacing w:val="0"/>
          <w:szCs w:val="24"/>
        </w:rPr>
        <w:t>年乐山市全国重要水功能区达标评价状况表</w:t>
      </w:r>
    </w:p>
    <w:tbl>
      <w:tblPr>
        <w:tblpPr w:leftFromText="180" w:rightFromText="180" w:vertAnchor="text" w:horzAnchor="margin" w:tblpXSpec="center" w:tblpY="158"/>
        <w:tblW w:w="0" w:type="auto"/>
        <w:tblLayout w:type="fixed"/>
        <w:tblLook w:val="0000"/>
      </w:tblPr>
      <w:tblGrid>
        <w:gridCol w:w="648"/>
        <w:gridCol w:w="1620"/>
        <w:gridCol w:w="1140"/>
        <w:gridCol w:w="1140"/>
        <w:gridCol w:w="1140"/>
        <w:gridCol w:w="1140"/>
        <w:gridCol w:w="1140"/>
        <w:gridCol w:w="1140"/>
      </w:tblGrid>
      <w:tr w:rsidR="00577212" w:rsidRPr="00E966F4" w:rsidTr="00662697">
        <w:trPr>
          <w:cantSplit/>
          <w:trHeight w:val="397"/>
        </w:trPr>
        <w:tc>
          <w:tcPr>
            <w:tcW w:w="2268" w:type="dxa"/>
            <w:gridSpan w:val="2"/>
            <w:vMerge w:val="restart"/>
            <w:tcBorders>
              <w:top w:val="single" w:sz="4" w:space="0" w:color="auto"/>
              <w:left w:val="single" w:sz="4" w:space="0" w:color="auto"/>
              <w:bottom w:val="nil"/>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kern w:val="0"/>
                <w:sz w:val="21"/>
                <w:szCs w:val="21"/>
              </w:rPr>
            </w:pPr>
            <w:r w:rsidRPr="00E966F4">
              <w:rPr>
                <w:rFonts w:ascii="微软雅黑" w:eastAsia="微软雅黑" w:hAnsi="微软雅黑" w:cs="宋体" w:hint="eastAsia"/>
                <w:b/>
                <w:kern w:val="0"/>
                <w:sz w:val="21"/>
                <w:szCs w:val="21"/>
              </w:rPr>
              <w:t>水功能区</w:t>
            </w:r>
          </w:p>
        </w:tc>
        <w:tc>
          <w:tcPr>
            <w:tcW w:w="3420" w:type="dxa"/>
            <w:gridSpan w:val="3"/>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kern w:val="0"/>
                <w:sz w:val="21"/>
                <w:szCs w:val="21"/>
              </w:rPr>
            </w:pPr>
            <w:r w:rsidRPr="00E966F4">
              <w:rPr>
                <w:rFonts w:ascii="微软雅黑" w:eastAsia="微软雅黑" w:hAnsi="微软雅黑" w:cs="宋体" w:hint="eastAsia"/>
                <w:b/>
                <w:kern w:val="0"/>
                <w:sz w:val="21"/>
                <w:szCs w:val="21"/>
              </w:rPr>
              <w:t>全因子评价</w:t>
            </w:r>
          </w:p>
        </w:tc>
        <w:tc>
          <w:tcPr>
            <w:tcW w:w="3420" w:type="dxa"/>
            <w:gridSpan w:val="3"/>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kern w:val="0"/>
                <w:sz w:val="21"/>
                <w:szCs w:val="21"/>
              </w:rPr>
            </w:pPr>
            <w:r w:rsidRPr="00E966F4">
              <w:rPr>
                <w:rFonts w:ascii="微软雅黑" w:eastAsia="微软雅黑" w:hAnsi="微软雅黑" w:cs="宋体" w:hint="eastAsia"/>
                <w:b/>
                <w:kern w:val="0"/>
                <w:sz w:val="21"/>
                <w:szCs w:val="21"/>
              </w:rPr>
              <w:t>双因子评价</w:t>
            </w:r>
          </w:p>
        </w:tc>
      </w:tr>
      <w:tr w:rsidR="00577212" w:rsidRPr="00E966F4" w:rsidTr="00662697">
        <w:trPr>
          <w:cantSplit/>
          <w:trHeight w:val="397"/>
        </w:trPr>
        <w:tc>
          <w:tcPr>
            <w:tcW w:w="2268" w:type="dxa"/>
            <w:gridSpan w:val="2"/>
            <w:vMerge/>
            <w:tcBorders>
              <w:top w:val="nil"/>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140"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spacing w:val="0"/>
                <w:kern w:val="0"/>
                <w:sz w:val="21"/>
                <w:szCs w:val="21"/>
              </w:rPr>
            </w:pPr>
            <w:r w:rsidRPr="00E966F4">
              <w:rPr>
                <w:rFonts w:ascii="微软雅黑" w:eastAsia="微软雅黑" w:hAnsi="微软雅黑" w:cs="宋体" w:hint="eastAsia"/>
                <w:b/>
                <w:spacing w:val="0"/>
                <w:kern w:val="0"/>
                <w:sz w:val="21"/>
                <w:szCs w:val="21"/>
              </w:rPr>
              <w:t>评价个数</w:t>
            </w:r>
          </w:p>
        </w:tc>
        <w:tc>
          <w:tcPr>
            <w:tcW w:w="1140"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spacing w:val="0"/>
                <w:kern w:val="0"/>
                <w:sz w:val="21"/>
                <w:szCs w:val="21"/>
              </w:rPr>
            </w:pPr>
            <w:r w:rsidRPr="00E966F4">
              <w:rPr>
                <w:rFonts w:ascii="微软雅黑" w:eastAsia="微软雅黑" w:hAnsi="微软雅黑" w:cs="宋体" w:hint="eastAsia"/>
                <w:b/>
                <w:spacing w:val="0"/>
                <w:kern w:val="0"/>
                <w:sz w:val="21"/>
                <w:szCs w:val="21"/>
              </w:rPr>
              <w:t>达标个数</w:t>
            </w:r>
          </w:p>
        </w:tc>
        <w:tc>
          <w:tcPr>
            <w:tcW w:w="1140"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spacing w:val="0"/>
                <w:kern w:val="0"/>
                <w:sz w:val="21"/>
                <w:szCs w:val="21"/>
              </w:rPr>
            </w:pPr>
            <w:r w:rsidRPr="00E966F4">
              <w:rPr>
                <w:rFonts w:ascii="微软雅黑" w:eastAsia="微软雅黑" w:hAnsi="微软雅黑" w:cs="宋体" w:hint="eastAsia"/>
                <w:b/>
                <w:spacing w:val="0"/>
                <w:kern w:val="0"/>
                <w:sz w:val="21"/>
                <w:szCs w:val="21"/>
              </w:rPr>
              <w:t>达标率</w:t>
            </w:r>
            <w:r w:rsidRPr="00E966F4">
              <w:rPr>
                <w:rFonts w:ascii="微软雅黑" w:eastAsia="微软雅黑" w:hAnsi="微软雅黑" w:cs="宋体"/>
                <w:b/>
                <w:spacing w:val="0"/>
                <w:kern w:val="0"/>
                <w:sz w:val="21"/>
                <w:szCs w:val="21"/>
              </w:rPr>
              <w:t>%</w:t>
            </w:r>
          </w:p>
        </w:tc>
        <w:tc>
          <w:tcPr>
            <w:tcW w:w="1140"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spacing w:val="0"/>
                <w:kern w:val="0"/>
                <w:sz w:val="21"/>
                <w:szCs w:val="21"/>
              </w:rPr>
            </w:pPr>
            <w:r w:rsidRPr="00E966F4">
              <w:rPr>
                <w:rFonts w:ascii="微软雅黑" w:eastAsia="微软雅黑" w:hAnsi="微软雅黑" w:cs="宋体" w:hint="eastAsia"/>
                <w:b/>
                <w:spacing w:val="0"/>
                <w:kern w:val="0"/>
                <w:sz w:val="21"/>
                <w:szCs w:val="21"/>
              </w:rPr>
              <w:t>评价个数</w:t>
            </w:r>
          </w:p>
        </w:tc>
        <w:tc>
          <w:tcPr>
            <w:tcW w:w="1140"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spacing w:val="0"/>
                <w:kern w:val="0"/>
                <w:sz w:val="21"/>
                <w:szCs w:val="21"/>
              </w:rPr>
            </w:pPr>
            <w:r w:rsidRPr="00E966F4">
              <w:rPr>
                <w:rFonts w:ascii="微软雅黑" w:eastAsia="微软雅黑" w:hAnsi="微软雅黑" w:cs="宋体" w:hint="eastAsia"/>
                <w:b/>
                <w:spacing w:val="0"/>
                <w:kern w:val="0"/>
                <w:sz w:val="21"/>
                <w:szCs w:val="21"/>
              </w:rPr>
              <w:t>达标个数</w:t>
            </w:r>
          </w:p>
        </w:tc>
        <w:tc>
          <w:tcPr>
            <w:tcW w:w="1140"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b/>
                <w:spacing w:val="0"/>
                <w:kern w:val="0"/>
                <w:sz w:val="21"/>
                <w:szCs w:val="21"/>
              </w:rPr>
            </w:pPr>
            <w:r w:rsidRPr="00E966F4">
              <w:rPr>
                <w:rFonts w:ascii="微软雅黑" w:eastAsia="微软雅黑" w:hAnsi="微软雅黑" w:cs="宋体" w:hint="eastAsia"/>
                <w:b/>
                <w:spacing w:val="0"/>
                <w:kern w:val="0"/>
                <w:sz w:val="21"/>
                <w:szCs w:val="21"/>
              </w:rPr>
              <w:t>达标率</w:t>
            </w:r>
            <w:r w:rsidRPr="00E966F4">
              <w:rPr>
                <w:rFonts w:ascii="微软雅黑" w:eastAsia="微软雅黑" w:hAnsi="微软雅黑" w:cs="宋体"/>
                <w:b/>
                <w:spacing w:val="0"/>
                <w:kern w:val="0"/>
                <w:sz w:val="21"/>
                <w:szCs w:val="21"/>
              </w:rPr>
              <w:t>%</w:t>
            </w:r>
          </w:p>
        </w:tc>
      </w:tr>
      <w:tr w:rsidR="00577212" w:rsidRPr="00E966F4" w:rsidTr="00662697">
        <w:trPr>
          <w:cantSplit/>
          <w:trHeight w:val="397"/>
        </w:trPr>
        <w:tc>
          <w:tcPr>
            <w:tcW w:w="648" w:type="dxa"/>
            <w:vMerge w:val="restart"/>
            <w:tcBorders>
              <w:top w:val="nil"/>
              <w:left w:val="single" w:sz="4" w:space="0" w:color="auto"/>
              <w:bottom w:val="nil"/>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一级区</w:t>
            </w:r>
          </w:p>
        </w:tc>
        <w:tc>
          <w:tcPr>
            <w:tcW w:w="1620"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保护区</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r>
      <w:tr w:rsidR="00577212" w:rsidRPr="00E966F4" w:rsidTr="00662697">
        <w:trPr>
          <w:cantSplit/>
          <w:trHeight w:val="397"/>
        </w:trPr>
        <w:tc>
          <w:tcPr>
            <w:tcW w:w="648" w:type="dxa"/>
            <w:vMerge/>
            <w:tcBorders>
              <w:top w:val="nil"/>
              <w:left w:val="single" w:sz="4" w:space="0" w:color="auto"/>
              <w:bottom w:val="nil"/>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620"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保留区</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4</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3</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75</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4</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4</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100</w:t>
            </w:r>
          </w:p>
        </w:tc>
      </w:tr>
      <w:tr w:rsidR="00577212" w:rsidRPr="00E966F4" w:rsidTr="00662697">
        <w:trPr>
          <w:cantSplit/>
          <w:trHeight w:val="397"/>
        </w:trPr>
        <w:tc>
          <w:tcPr>
            <w:tcW w:w="648" w:type="dxa"/>
            <w:vMerge/>
            <w:tcBorders>
              <w:top w:val="nil"/>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620"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缓冲区</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p>
        </w:tc>
      </w:tr>
      <w:tr w:rsidR="00577212" w:rsidRPr="00E966F4" w:rsidTr="00662697">
        <w:trPr>
          <w:cantSplit/>
          <w:trHeight w:val="397"/>
        </w:trPr>
        <w:tc>
          <w:tcPr>
            <w:tcW w:w="648" w:type="dxa"/>
            <w:vMerge w:val="restart"/>
            <w:tcBorders>
              <w:top w:val="nil"/>
              <w:left w:val="single" w:sz="4" w:space="0" w:color="auto"/>
              <w:bottom w:val="nil"/>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二级区</w:t>
            </w:r>
          </w:p>
        </w:tc>
        <w:tc>
          <w:tcPr>
            <w:tcW w:w="1620"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饮用水源区</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3</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3</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100</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3</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3</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100</w:t>
            </w:r>
          </w:p>
        </w:tc>
      </w:tr>
      <w:tr w:rsidR="00577212" w:rsidRPr="00E966F4" w:rsidTr="00662697">
        <w:trPr>
          <w:cantSplit/>
          <w:trHeight w:val="397"/>
        </w:trPr>
        <w:tc>
          <w:tcPr>
            <w:tcW w:w="648" w:type="dxa"/>
            <w:vMerge/>
            <w:tcBorders>
              <w:top w:val="nil"/>
              <w:left w:val="single" w:sz="4" w:space="0" w:color="auto"/>
              <w:bottom w:val="nil"/>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620"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工业用水区</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100</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100</w:t>
            </w:r>
          </w:p>
        </w:tc>
      </w:tr>
      <w:tr w:rsidR="00577212" w:rsidRPr="00E966F4" w:rsidTr="00662697">
        <w:trPr>
          <w:cantSplit/>
          <w:trHeight w:val="397"/>
        </w:trPr>
        <w:tc>
          <w:tcPr>
            <w:tcW w:w="648" w:type="dxa"/>
            <w:vMerge/>
            <w:tcBorders>
              <w:top w:val="nil"/>
              <w:left w:val="single" w:sz="4" w:space="0" w:color="auto"/>
              <w:bottom w:val="nil"/>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620"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渔业</w:t>
            </w:r>
            <w:proofErr w:type="gramStart"/>
            <w:r w:rsidRPr="00E966F4">
              <w:rPr>
                <w:rFonts w:ascii="微软雅黑" w:eastAsia="微软雅黑" w:hAnsi="微软雅黑" w:cs="宋体" w:hint="eastAsia"/>
                <w:kern w:val="0"/>
                <w:sz w:val="21"/>
                <w:szCs w:val="21"/>
              </w:rPr>
              <w:t>用水区</w:t>
            </w:r>
            <w:proofErr w:type="gramEnd"/>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r>
      <w:tr w:rsidR="00577212" w:rsidRPr="00E966F4" w:rsidTr="00662697">
        <w:trPr>
          <w:cantSplit/>
          <w:trHeight w:val="397"/>
        </w:trPr>
        <w:tc>
          <w:tcPr>
            <w:tcW w:w="648" w:type="dxa"/>
            <w:vMerge/>
            <w:tcBorders>
              <w:top w:val="nil"/>
              <w:left w:val="single" w:sz="4" w:space="0" w:color="auto"/>
              <w:bottom w:val="nil"/>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620"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spacing w:line="24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农业</w:t>
            </w:r>
            <w:proofErr w:type="gramStart"/>
            <w:r w:rsidRPr="00E966F4">
              <w:rPr>
                <w:rFonts w:ascii="微软雅黑" w:eastAsia="微软雅黑" w:hAnsi="微软雅黑" w:cs="宋体" w:hint="eastAsia"/>
                <w:kern w:val="0"/>
                <w:sz w:val="21"/>
                <w:szCs w:val="21"/>
              </w:rPr>
              <w:t>用水区</w:t>
            </w:r>
            <w:proofErr w:type="gramEnd"/>
          </w:p>
        </w:tc>
        <w:tc>
          <w:tcPr>
            <w:tcW w:w="1140" w:type="dxa"/>
            <w:tcBorders>
              <w:top w:val="single" w:sz="4" w:space="0" w:color="auto"/>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single" w:sz="4" w:space="0" w:color="auto"/>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single" w:sz="4" w:space="0" w:color="auto"/>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single" w:sz="4" w:space="0" w:color="auto"/>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single" w:sz="4" w:space="0" w:color="auto"/>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single" w:sz="4" w:space="0" w:color="auto"/>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r>
      <w:tr w:rsidR="00577212" w:rsidRPr="00E966F4" w:rsidTr="00662697">
        <w:trPr>
          <w:cantSplit/>
          <w:trHeight w:val="397"/>
        </w:trPr>
        <w:tc>
          <w:tcPr>
            <w:tcW w:w="648" w:type="dxa"/>
            <w:vMerge/>
            <w:tcBorders>
              <w:top w:val="nil"/>
              <w:left w:val="single" w:sz="4" w:space="0" w:color="auto"/>
              <w:bottom w:val="nil"/>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620"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景观</w:t>
            </w:r>
            <w:proofErr w:type="gramStart"/>
            <w:r w:rsidRPr="00E966F4">
              <w:rPr>
                <w:rFonts w:ascii="微软雅黑" w:eastAsia="微软雅黑" w:hAnsi="微软雅黑" w:cs="宋体" w:hint="eastAsia"/>
                <w:kern w:val="0"/>
                <w:sz w:val="21"/>
                <w:szCs w:val="21"/>
              </w:rPr>
              <w:t>用水区</w:t>
            </w:r>
            <w:proofErr w:type="gramEnd"/>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p>
        </w:tc>
      </w:tr>
      <w:tr w:rsidR="00577212" w:rsidRPr="00E966F4" w:rsidTr="00662697">
        <w:trPr>
          <w:cantSplit/>
          <w:trHeight w:val="397"/>
        </w:trPr>
        <w:tc>
          <w:tcPr>
            <w:tcW w:w="648" w:type="dxa"/>
            <w:vMerge/>
            <w:tcBorders>
              <w:top w:val="nil"/>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620" w:type="dxa"/>
            <w:tcBorders>
              <w:top w:val="nil"/>
              <w:left w:val="nil"/>
              <w:bottom w:val="single" w:sz="4" w:space="0" w:color="auto"/>
              <w:right w:val="single" w:sz="4" w:space="0" w:color="auto"/>
            </w:tcBorders>
            <w:shd w:val="clear" w:color="auto" w:fill="99CCFF"/>
            <w:vAlign w:val="center"/>
          </w:tcPr>
          <w:p w:rsidR="00577212" w:rsidRPr="00E966F4" w:rsidRDefault="00577212" w:rsidP="00662697">
            <w:pPr>
              <w:widowControl/>
              <w:spacing w:line="24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过渡区</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2</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50</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2</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2</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100</w:t>
            </w:r>
          </w:p>
        </w:tc>
      </w:tr>
      <w:tr w:rsidR="00577212" w:rsidRPr="00E966F4" w:rsidTr="00662697">
        <w:trPr>
          <w:trHeight w:val="397"/>
        </w:trPr>
        <w:tc>
          <w:tcPr>
            <w:tcW w:w="2268" w:type="dxa"/>
            <w:gridSpan w:val="2"/>
            <w:tcBorders>
              <w:top w:val="nil"/>
              <w:left w:val="single" w:sz="4" w:space="0" w:color="auto"/>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b/>
                <w:kern w:val="0"/>
                <w:sz w:val="21"/>
                <w:szCs w:val="21"/>
              </w:rPr>
              <w:t>合计</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10</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8</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80</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10</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10</w:t>
            </w:r>
          </w:p>
        </w:tc>
        <w:tc>
          <w:tcPr>
            <w:tcW w:w="1140" w:type="dxa"/>
            <w:tcBorders>
              <w:top w:val="nil"/>
              <w:left w:val="nil"/>
              <w:bottom w:val="single" w:sz="4" w:space="0" w:color="auto"/>
              <w:right w:val="single" w:sz="4" w:space="0" w:color="auto"/>
            </w:tcBorders>
            <w:vAlign w:val="center"/>
          </w:tcPr>
          <w:p w:rsidR="00577212" w:rsidRPr="00E966F4" w:rsidRDefault="00577212" w:rsidP="00662697">
            <w:pPr>
              <w:jc w:val="center"/>
              <w:rPr>
                <w:rFonts w:ascii="微软雅黑" w:eastAsia="微软雅黑" w:hAnsi="微软雅黑" w:cs="宋体"/>
                <w:sz w:val="21"/>
                <w:szCs w:val="21"/>
              </w:rPr>
            </w:pPr>
            <w:r w:rsidRPr="00E966F4">
              <w:rPr>
                <w:rFonts w:ascii="微软雅黑" w:eastAsia="微软雅黑" w:hAnsi="微软雅黑"/>
                <w:sz w:val="21"/>
                <w:szCs w:val="21"/>
              </w:rPr>
              <w:t>100</w:t>
            </w:r>
          </w:p>
        </w:tc>
      </w:tr>
    </w:tbl>
    <w:p w:rsidR="00577212" w:rsidRPr="00E966F4" w:rsidRDefault="00577212" w:rsidP="00C77627">
      <w:pPr>
        <w:tabs>
          <w:tab w:val="left" w:pos="3360"/>
        </w:tabs>
        <w:snapToGrid w:val="0"/>
        <w:spacing w:beforeLines="100" w:afterLines="100"/>
        <w:rPr>
          <w:rFonts w:ascii="黑体" w:eastAsia="黑体" w:hAnsi="黑体"/>
          <w:spacing w:val="0"/>
          <w:sz w:val="32"/>
          <w:szCs w:val="32"/>
        </w:rPr>
      </w:pPr>
    </w:p>
    <w:p w:rsidR="00106111" w:rsidRPr="00E966F4" w:rsidRDefault="007D2E3C" w:rsidP="00C77627">
      <w:pPr>
        <w:tabs>
          <w:tab w:val="left" w:pos="3360"/>
        </w:tabs>
        <w:snapToGrid w:val="0"/>
        <w:spacing w:beforeLines="100" w:afterLines="100"/>
        <w:rPr>
          <w:rFonts w:ascii="黑体" w:eastAsia="黑体" w:hAnsi="黑体"/>
          <w:spacing w:val="0"/>
          <w:sz w:val="32"/>
          <w:szCs w:val="32"/>
        </w:rPr>
      </w:pPr>
      <w:r w:rsidRPr="00E966F4">
        <w:rPr>
          <w:rFonts w:ascii="黑体" w:eastAsia="黑体" w:hAnsi="黑体" w:hint="eastAsia"/>
          <w:spacing w:val="0"/>
          <w:sz w:val="32"/>
          <w:szCs w:val="32"/>
        </w:rPr>
        <w:t>4.2.3</w:t>
      </w:r>
      <w:r w:rsidR="00106111" w:rsidRPr="00E966F4">
        <w:rPr>
          <w:rFonts w:ascii="黑体" w:eastAsia="黑体" w:hAnsi="黑体" w:hint="eastAsia"/>
          <w:spacing w:val="0"/>
          <w:sz w:val="32"/>
          <w:szCs w:val="32"/>
        </w:rPr>
        <w:t>水库</w:t>
      </w:r>
    </w:p>
    <w:p w:rsidR="00106111" w:rsidRPr="00E966F4" w:rsidRDefault="00577212" w:rsidP="00106111">
      <w:pPr>
        <w:spacing w:line="360" w:lineRule="auto"/>
        <w:ind w:firstLineChars="200" w:firstLine="600"/>
        <w:rPr>
          <w:rFonts w:ascii="楷体_GB2312" w:eastAsia="楷体_GB2312"/>
          <w:spacing w:val="0"/>
          <w:sz w:val="30"/>
          <w:szCs w:val="30"/>
        </w:rPr>
      </w:pPr>
      <w:r w:rsidRPr="00E966F4">
        <w:rPr>
          <w:rFonts w:ascii="楷体_GB2312" w:eastAsia="楷体_GB2312"/>
          <w:spacing w:val="0"/>
          <w:sz w:val="30"/>
          <w:szCs w:val="30"/>
        </w:rPr>
        <w:t>2016</w:t>
      </w:r>
      <w:r w:rsidRPr="00E966F4">
        <w:rPr>
          <w:rFonts w:ascii="楷体_GB2312" w:eastAsia="楷体_GB2312" w:hint="eastAsia"/>
          <w:spacing w:val="0"/>
          <w:sz w:val="30"/>
          <w:szCs w:val="30"/>
        </w:rPr>
        <w:t>年度共监测评价水库</w:t>
      </w:r>
      <w:r w:rsidRPr="00E966F4">
        <w:rPr>
          <w:rFonts w:ascii="楷体_GB2312" w:eastAsia="楷体_GB2312"/>
          <w:spacing w:val="0"/>
          <w:sz w:val="30"/>
          <w:szCs w:val="30"/>
        </w:rPr>
        <w:t>10</w:t>
      </w:r>
      <w:r w:rsidRPr="00E966F4">
        <w:rPr>
          <w:rFonts w:ascii="楷体_GB2312" w:eastAsia="楷体_GB2312" w:hint="eastAsia"/>
          <w:spacing w:val="0"/>
          <w:sz w:val="30"/>
          <w:szCs w:val="30"/>
        </w:rPr>
        <w:t>座。其中中型水库</w:t>
      </w:r>
      <w:r w:rsidRPr="00E966F4">
        <w:rPr>
          <w:rFonts w:ascii="楷体_GB2312" w:eastAsia="楷体_GB2312"/>
          <w:spacing w:val="0"/>
          <w:sz w:val="30"/>
          <w:szCs w:val="30"/>
        </w:rPr>
        <w:t>7</w:t>
      </w:r>
      <w:r w:rsidRPr="00E966F4">
        <w:rPr>
          <w:rFonts w:ascii="楷体_GB2312" w:eastAsia="楷体_GB2312" w:hint="eastAsia"/>
          <w:spacing w:val="0"/>
          <w:sz w:val="30"/>
          <w:szCs w:val="30"/>
        </w:rPr>
        <w:t>座（市中区高中水库；井研县大佛、毛坝水库；犍为县新店、太平寺、三岔河水库、峨眉山市观音岩水库），小型水库</w:t>
      </w:r>
      <w:r w:rsidRPr="00E966F4">
        <w:rPr>
          <w:rFonts w:ascii="楷体_GB2312" w:eastAsia="楷体_GB2312"/>
          <w:spacing w:val="0"/>
          <w:sz w:val="30"/>
          <w:szCs w:val="30"/>
        </w:rPr>
        <w:t>3</w:t>
      </w:r>
      <w:r w:rsidRPr="00E966F4">
        <w:rPr>
          <w:rFonts w:ascii="楷体_GB2312" w:eastAsia="楷体_GB2312" w:hint="eastAsia"/>
          <w:spacing w:val="0"/>
          <w:sz w:val="30"/>
          <w:szCs w:val="30"/>
        </w:rPr>
        <w:t>座（市中区山珍水库、五通桥反修水库、沐川县金旺寺水库）</w:t>
      </w:r>
      <w:r w:rsidR="00106111" w:rsidRPr="00E966F4">
        <w:rPr>
          <w:rFonts w:ascii="楷体_GB2312" w:eastAsia="楷体_GB2312" w:hint="eastAsia"/>
          <w:spacing w:val="0"/>
          <w:sz w:val="30"/>
          <w:szCs w:val="30"/>
        </w:rPr>
        <w:t>。</w:t>
      </w:r>
    </w:p>
    <w:p w:rsidR="00106111" w:rsidRPr="00E966F4" w:rsidRDefault="007D2E3C" w:rsidP="00106111">
      <w:pPr>
        <w:spacing w:line="360" w:lineRule="auto"/>
        <w:rPr>
          <w:rFonts w:ascii="黑体" w:eastAsia="黑体" w:hAnsi="黑体"/>
          <w:spacing w:val="0"/>
          <w:sz w:val="32"/>
          <w:szCs w:val="32"/>
        </w:rPr>
      </w:pPr>
      <w:r w:rsidRPr="00E966F4">
        <w:rPr>
          <w:rFonts w:ascii="黑体" w:eastAsia="黑体" w:hAnsi="黑体" w:hint="eastAsia"/>
          <w:spacing w:val="0"/>
          <w:sz w:val="32"/>
          <w:szCs w:val="32"/>
        </w:rPr>
        <w:t>4.2.3.1</w:t>
      </w:r>
      <w:r w:rsidR="00106111" w:rsidRPr="00E966F4">
        <w:rPr>
          <w:rFonts w:ascii="黑体" w:eastAsia="黑体" w:hAnsi="黑体" w:hint="eastAsia"/>
          <w:spacing w:val="0"/>
          <w:sz w:val="32"/>
          <w:szCs w:val="32"/>
        </w:rPr>
        <w:t>水库水质类别评价</w:t>
      </w:r>
    </w:p>
    <w:p w:rsidR="00577212" w:rsidRPr="00E966F4" w:rsidRDefault="00577212" w:rsidP="00577212">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全年期：</w:t>
      </w:r>
      <w:r w:rsidR="009478D1" w:rsidRPr="00E966F4">
        <w:rPr>
          <w:rFonts w:ascii="楷体_GB2312" w:eastAsia="楷体_GB2312" w:hint="eastAsia"/>
          <w:spacing w:val="0"/>
          <w:sz w:val="30"/>
          <w:szCs w:val="30"/>
        </w:rPr>
        <w:t>水质达</w:t>
      </w:r>
      <w:r w:rsidRPr="00E966F4">
        <w:rPr>
          <w:rFonts w:ascii="楷体_GB2312" w:eastAsia="楷体_GB2312"/>
          <w:spacing w:val="0"/>
          <w:sz w:val="30"/>
          <w:szCs w:val="30"/>
        </w:rPr>
        <w:t>III</w:t>
      </w:r>
      <w:r w:rsidRPr="00E966F4">
        <w:rPr>
          <w:rFonts w:ascii="楷体_GB2312" w:eastAsia="楷体_GB2312" w:hint="eastAsia"/>
          <w:spacing w:val="0"/>
          <w:sz w:val="30"/>
          <w:szCs w:val="30"/>
        </w:rPr>
        <w:t>类</w:t>
      </w:r>
      <w:r w:rsidR="009478D1" w:rsidRPr="00E966F4">
        <w:rPr>
          <w:rFonts w:ascii="楷体_GB2312" w:eastAsia="楷体_GB2312" w:hint="eastAsia"/>
          <w:spacing w:val="0"/>
          <w:sz w:val="30"/>
          <w:szCs w:val="30"/>
        </w:rPr>
        <w:t>的</w:t>
      </w:r>
      <w:r w:rsidRPr="00E966F4">
        <w:rPr>
          <w:rFonts w:ascii="楷体_GB2312" w:eastAsia="楷体_GB2312" w:hint="eastAsia"/>
          <w:spacing w:val="0"/>
          <w:sz w:val="30"/>
          <w:szCs w:val="30"/>
        </w:rPr>
        <w:t>有</w:t>
      </w:r>
      <w:r w:rsidRPr="00E966F4">
        <w:rPr>
          <w:rFonts w:ascii="楷体_GB2312" w:eastAsia="楷体_GB2312"/>
          <w:spacing w:val="0"/>
          <w:sz w:val="30"/>
          <w:szCs w:val="30"/>
        </w:rPr>
        <w:t>3</w:t>
      </w:r>
      <w:r w:rsidRPr="00E966F4">
        <w:rPr>
          <w:rFonts w:ascii="楷体_GB2312" w:eastAsia="楷体_GB2312" w:hint="eastAsia"/>
          <w:spacing w:val="0"/>
          <w:sz w:val="30"/>
          <w:szCs w:val="30"/>
        </w:rPr>
        <w:t>座，占评价总数的</w:t>
      </w:r>
      <w:r w:rsidRPr="00E966F4">
        <w:rPr>
          <w:rFonts w:ascii="楷体_GB2312" w:eastAsia="楷体_GB2312"/>
          <w:spacing w:val="0"/>
          <w:sz w:val="30"/>
          <w:szCs w:val="30"/>
        </w:rPr>
        <w:t>30.0%</w:t>
      </w:r>
      <w:r w:rsidRPr="00E966F4">
        <w:rPr>
          <w:rFonts w:ascii="楷体_GB2312" w:eastAsia="楷体_GB2312" w:hint="eastAsia"/>
          <w:spacing w:val="0"/>
          <w:sz w:val="30"/>
          <w:szCs w:val="30"/>
        </w:rPr>
        <w:t>，</w:t>
      </w:r>
      <w:r w:rsidRPr="00E966F4">
        <w:rPr>
          <w:rFonts w:ascii="楷体_GB2312" w:eastAsia="楷体_GB2312"/>
          <w:spacing w:val="0"/>
          <w:sz w:val="30"/>
          <w:szCs w:val="30"/>
        </w:rPr>
        <w:t xml:space="preserve"> IV</w:t>
      </w:r>
      <w:r w:rsidRPr="00E966F4">
        <w:rPr>
          <w:rFonts w:ascii="楷体_GB2312" w:eastAsia="楷体_GB2312" w:hint="eastAsia"/>
          <w:spacing w:val="0"/>
          <w:sz w:val="30"/>
          <w:szCs w:val="30"/>
        </w:rPr>
        <w:t>～</w:t>
      </w:r>
      <w:r w:rsidRPr="00E966F4">
        <w:rPr>
          <w:rFonts w:ascii="楷体_GB2312" w:eastAsia="楷体_GB2312"/>
          <w:spacing w:val="0"/>
          <w:sz w:val="30"/>
          <w:szCs w:val="30"/>
        </w:rPr>
        <w:t>V</w:t>
      </w:r>
      <w:r w:rsidRPr="00E966F4">
        <w:rPr>
          <w:rFonts w:ascii="楷体_GB2312" w:eastAsia="楷体_GB2312" w:hint="eastAsia"/>
          <w:spacing w:val="0"/>
          <w:sz w:val="30"/>
          <w:szCs w:val="30"/>
        </w:rPr>
        <w:t>类</w:t>
      </w:r>
      <w:r w:rsidR="009478D1" w:rsidRPr="00E966F4">
        <w:rPr>
          <w:rFonts w:ascii="楷体_GB2312" w:eastAsia="楷体_GB2312" w:hint="eastAsia"/>
          <w:spacing w:val="0"/>
          <w:sz w:val="30"/>
          <w:szCs w:val="30"/>
        </w:rPr>
        <w:t>的</w:t>
      </w:r>
      <w:r w:rsidRPr="00E966F4">
        <w:rPr>
          <w:rFonts w:ascii="楷体_GB2312" w:eastAsia="楷体_GB2312" w:hint="eastAsia"/>
          <w:spacing w:val="0"/>
          <w:sz w:val="30"/>
          <w:szCs w:val="30"/>
        </w:rPr>
        <w:t>有</w:t>
      </w:r>
      <w:r w:rsidRPr="00E966F4">
        <w:rPr>
          <w:rFonts w:ascii="楷体_GB2312" w:eastAsia="楷体_GB2312"/>
          <w:spacing w:val="0"/>
          <w:sz w:val="30"/>
          <w:szCs w:val="30"/>
        </w:rPr>
        <w:t>2</w:t>
      </w:r>
      <w:r w:rsidRPr="00E966F4">
        <w:rPr>
          <w:rFonts w:ascii="楷体_GB2312" w:eastAsia="楷体_GB2312" w:hint="eastAsia"/>
          <w:spacing w:val="0"/>
          <w:sz w:val="30"/>
          <w:szCs w:val="30"/>
        </w:rPr>
        <w:t>座，占评价总数的</w:t>
      </w:r>
      <w:r w:rsidRPr="00E966F4">
        <w:rPr>
          <w:rFonts w:ascii="楷体_GB2312" w:eastAsia="楷体_GB2312"/>
          <w:spacing w:val="0"/>
          <w:sz w:val="30"/>
          <w:szCs w:val="30"/>
        </w:rPr>
        <w:t>20.0%</w:t>
      </w:r>
      <w:r w:rsidRPr="00E966F4">
        <w:rPr>
          <w:rFonts w:ascii="楷体_GB2312" w:eastAsia="楷体_GB2312" w:hint="eastAsia"/>
          <w:spacing w:val="0"/>
          <w:sz w:val="30"/>
          <w:szCs w:val="30"/>
        </w:rPr>
        <w:t>，劣</w:t>
      </w:r>
      <w:r w:rsidRPr="00E966F4">
        <w:rPr>
          <w:rFonts w:ascii="楷体_GB2312" w:eastAsia="楷体_GB2312"/>
          <w:spacing w:val="0"/>
          <w:sz w:val="30"/>
          <w:szCs w:val="30"/>
        </w:rPr>
        <w:t>V</w:t>
      </w:r>
      <w:r w:rsidRPr="00E966F4">
        <w:rPr>
          <w:rFonts w:ascii="楷体_GB2312" w:eastAsia="楷体_GB2312" w:hint="eastAsia"/>
          <w:spacing w:val="0"/>
          <w:sz w:val="30"/>
          <w:szCs w:val="30"/>
        </w:rPr>
        <w:t>类</w:t>
      </w:r>
      <w:r w:rsidR="009478D1" w:rsidRPr="00E966F4">
        <w:rPr>
          <w:rFonts w:ascii="楷体_GB2312" w:eastAsia="楷体_GB2312" w:hint="eastAsia"/>
          <w:spacing w:val="0"/>
          <w:sz w:val="30"/>
          <w:szCs w:val="30"/>
        </w:rPr>
        <w:t>的</w:t>
      </w:r>
      <w:r w:rsidRPr="00E966F4">
        <w:rPr>
          <w:rFonts w:ascii="楷体_GB2312" w:eastAsia="楷体_GB2312" w:hint="eastAsia"/>
          <w:spacing w:val="0"/>
          <w:sz w:val="30"/>
          <w:szCs w:val="30"/>
        </w:rPr>
        <w:t>有</w:t>
      </w:r>
      <w:r w:rsidRPr="00E966F4">
        <w:rPr>
          <w:rFonts w:ascii="楷体_GB2312" w:eastAsia="楷体_GB2312"/>
          <w:spacing w:val="0"/>
          <w:sz w:val="30"/>
          <w:szCs w:val="30"/>
        </w:rPr>
        <w:t>5</w:t>
      </w:r>
      <w:r w:rsidRPr="00E966F4">
        <w:rPr>
          <w:rFonts w:ascii="楷体_GB2312" w:eastAsia="楷体_GB2312" w:hint="eastAsia"/>
          <w:spacing w:val="0"/>
          <w:sz w:val="30"/>
          <w:szCs w:val="30"/>
        </w:rPr>
        <w:t>座，占评价总数的</w:t>
      </w:r>
      <w:r w:rsidRPr="00E966F4">
        <w:rPr>
          <w:rFonts w:ascii="楷体_GB2312" w:eastAsia="楷体_GB2312"/>
          <w:spacing w:val="0"/>
          <w:sz w:val="30"/>
          <w:szCs w:val="30"/>
        </w:rPr>
        <w:t>50.0%</w:t>
      </w:r>
      <w:r w:rsidRPr="00E966F4">
        <w:rPr>
          <w:rFonts w:ascii="楷体_GB2312" w:eastAsia="楷体_GB2312" w:hint="eastAsia"/>
          <w:spacing w:val="0"/>
          <w:sz w:val="30"/>
          <w:szCs w:val="30"/>
        </w:rPr>
        <w:t>。</w:t>
      </w:r>
    </w:p>
    <w:p w:rsidR="00577212" w:rsidRPr="00E966F4" w:rsidRDefault="00577212" w:rsidP="00577212">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汛期：</w:t>
      </w:r>
      <w:r w:rsidR="009478D1" w:rsidRPr="00E966F4">
        <w:rPr>
          <w:rFonts w:ascii="楷体_GB2312" w:eastAsia="楷体_GB2312" w:hint="eastAsia"/>
          <w:spacing w:val="0"/>
          <w:sz w:val="30"/>
          <w:szCs w:val="30"/>
        </w:rPr>
        <w:t>水质达</w:t>
      </w:r>
      <w:r w:rsidRPr="00E966F4">
        <w:rPr>
          <w:rFonts w:ascii="楷体_GB2312" w:eastAsia="楷体_GB2312"/>
          <w:spacing w:val="0"/>
          <w:sz w:val="30"/>
          <w:szCs w:val="30"/>
        </w:rPr>
        <w:t>III</w:t>
      </w:r>
      <w:r w:rsidRPr="00E966F4">
        <w:rPr>
          <w:rFonts w:ascii="楷体_GB2312" w:eastAsia="楷体_GB2312" w:hint="eastAsia"/>
          <w:spacing w:val="0"/>
          <w:sz w:val="30"/>
          <w:szCs w:val="30"/>
        </w:rPr>
        <w:t>类</w:t>
      </w:r>
      <w:r w:rsidR="009478D1" w:rsidRPr="00E966F4">
        <w:rPr>
          <w:rFonts w:ascii="楷体_GB2312" w:eastAsia="楷体_GB2312" w:hint="eastAsia"/>
          <w:spacing w:val="0"/>
          <w:sz w:val="30"/>
          <w:szCs w:val="30"/>
        </w:rPr>
        <w:t>的</w:t>
      </w:r>
      <w:r w:rsidRPr="00E966F4">
        <w:rPr>
          <w:rFonts w:ascii="楷体_GB2312" w:eastAsia="楷体_GB2312" w:hint="eastAsia"/>
          <w:spacing w:val="0"/>
          <w:sz w:val="30"/>
          <w:szCs w:val="30"/>
        </w:rPr>
        <w:t>有</w:t>
      </w:r>
      <w:r w:rsidRPr="00E966F4">
        <w:rPr>
          <w:rFonts w:ascii="楷体_GB2312" w:eastAsia="楷体_GB2312"/>
          <w:spacing w:val="0"/>
          <w:sz w:val="30"/>
          <w:szCs w:val="30"/>
        </w:rPr>
        <w:t>4</w:t>
      </w:r>
      <w:r w:rsidRPr="00E966F4">
        <w:rPr>
          <w:rFonts w:ascii="楷体_GB2312" w:eastAsia="楷体_GB2312" w:hint="eastAsia"/>
          <w:spacing w:val="0"/>
          <w:sz w:val="30"/>
          <w:szCs w:val="30"/>
        </w:rPr>
        <w:t>座，占评价总数的</w:t>
      </w:r>
      <w:r w:rsidRPr="00E966F4">
        <w:rPr>
          <w:rFonts w:ascii="楷体_GB2312" w:eastAsia="楷体_GB2312"/>
          <w:spacing w:val="0"/>
          <w:sz w:val="30"/>
          <w:szCs w:val="30"/>
        </w:rPr>
        <w:t>40.0%</w:t>
      </w:r>
      <w:r w:rsidRPr="00E966F4">
        <w:rPr>
          <w:rFonts w:ascii="楷体_GB2312" w:eastAsia="楷体_GB2312" w:hint="eastAsia"/>
          <w:spacing w:val="0"/>
          <w:sz w:val="30"/>
          <w:szCs w:val="30"/>
        </w:rPr>
        <w:t>，</w:t>
      </w:r>
      <w:r w:rsidRPr="00E966F4">
        <w:rPr>
          <w:rFonts w:ascii="楷体_GB2312" w:eastAsia="楷体_GB2312"/>
          <w:spacing w:val="0"/>
          <w:sz w:val="30"/>
          <w:szCs w:val="30"/>
        </w:rPr>
        <w:t xml:space="preserve"> IV</w:t>
      </w:r>
      <w:r w:rsidRPr="00E966F4">
        <w:rPr>
          <w:rFonts w:ascii="楷体_GB2312" w:eastAsia="楷体_GB2312" w:hint="eastAsia"/>
          <w:spacing w:val="0"/>
          <w:sz w:val="30"/>
          <w:szCs w:val="30"/>
        </w:rPr>
        <w:t>～</w:t>
      </w:r>
      <w:r w:rsidRPr="00E966F4">
        <w:rPr>
          <w:rFonts w:ascii="楷体_GB2312" w:eastAsia="楷体_GB2312"/>
          <w:spacing w:val="0"/>
          <w:sz w:val="30"/>
          <w:szCs w:val="30"/>
        </w:rPr>
        <w:t>V</w:t>
      </w:r>
      <w:r w:rsidRPr="00E966F4">
        <w:rPr>
          <w:rFonts w:ascii="楷体_GB2312" w:eastAsia="楷体_GB2312" w:hint="eastAsia"/>
          <w:spacing w:val="0"/>
          <w:sz w:val="30"/>
          <w:szCs w:val="30"/>
        </w:rPr>
        <w:t>类</w:t>
      </w:r>
      <w:r w:rsidR="009478D1" w:rsidRPr="00E966F4">
        <w:rPr>
          <w:rFonts w:ascii="楷体_GB2312" w:eastAsia="楷体_GB2312" w:hint="eastAsia"/>
          <w:spacing w:val="0"/>
          <w:sz w:val="30"/>
          <w:szCs w:val="30"/>
        </w:rPr>
        <w:lastRenderedPageBreak/>
        <w:t>的</w:t>
      </w:r>
      <w:r w:rsidRPr="00E966F4">
        <w:rPr>
          <w:rFonts w:ascii="楷体_GB2312" w:eastAsia="楷体_GB2312" w:hint="eastAsia"/>
          <w:spacing w:val="0"/>
          <w:sz w:val="30"/>
          <w:szCs w:val="30"/>
        </w:rPr>
        <w:t>有</w:t>
      </w:r>
      <w:r w:rsidRPr="00E966F4">
        <w:rPr>
          <w:rFonts w:ascii="楷体_GB2312" w:eastAsia="楷体_GB2312"/>
          <w:spacing w:val="0"/>
          <w:sz w:val="30"/>
          <w:szCs w:val="30"/>
        </w:rPr>
        <w:t>4</w:t>
      </w:r>
      <w:r w:rsidRPr="00E966F4">
        <w:rPr>
          <w:rFonts w:ascii="楷体_GB2312" w:eastAsia="楷体_GB2312" w:hint="eastAsia"/>
          <w:spacing w:val="0"/>
          <w:sz w:val="30"/>
          <w:szCs w:val="30"/>
        </w:rPr>
        <w:t>座，占评价总数的</w:t>
      </w:r>
      <w:r w:rsidRPr="00E966F4">
        <w:rPr>
          <w:rFonts w:ascii="楷体_GB2312" w:eastAsia="楷体_GB2312"/>
          <w:spacing w:val="0"/>
          <w:sz w:val="30"/>
          <w:szCs w:val="30"/>
        </w:rPr>
        <w:t>40.0%</w:t>
      </w:r>
      <w:r w:rsidRPr="00E966F4">
        <w:rPr>
          <w:rFonts w:ascii="楷体_GB2312" w:eastAsia="楷体_GB2312" w:hint="eastAsia"/>
          <w:spacing w:val="0"/>
          <w:sz w:val="30"/>
          <w:szCs w:val="30"/>
        </w:rPr>
        <w:t>，劣</w:t>
      </w:r>
      <w:r w:rsidRPr="00E966F4">
        <w:rPr>
          <w:rFonts w:ascii="楷体_GB2312" w:eastAsia="楷体_GB2312"/>
          <w:spacing w:val="0"/>
          <w:sz w:val="30"/>
          <w:szCs w:val="30"/>
        </w:rPr>
        <w:t>V</w:t>
      </w:r>
      <w:r w:rsidRPr="00E966F4">
        <w:rPr>
          <w:rFonts w:ascii="楷体_GB2312" w:eastAsia="楷体_GB2312" w:hint="eastAsia"/>
          <w:spacing w:val="0"/>
          <w:sz w:val="30"/>
          <w:szCs w:val="30"/>
        </w:rPr>
        <w:t>类</w:t>
      </w:r>
      <w:r w:rsidR="009478D1" w:rsidRPr="00E966F4">
        <w:rPr>
          <w:rFonts w:ascii="楷体_GB2312" w:eastAsia="楷体_GB2312" w:hint="eastAsia"/>
          <w:spacing w:val="0"/>
          <w:sz w:val="30"/>
          <w:szCs w:val="30"/>
        </w:rPr>
        <w:t>的</w:t>
      </w:r>
      <w:r w:rsidRPr="00E966F4">
        <w:rPr>
          <w:rFonts w:ascii="楷体_GB2312" w:eastAsia="楷体_GB2312" w:hint="eastAsia"/>
          <w:spacing w:val="0"/>
          <w:sz w:val="30"/>
          <w:szCs w:val="30"/>
        </w:rPr>
        <w:t>有</w:t>
      </w:r>
      <w:r w:rsidRPr="00E966F4">
        <w:rPr>
          <w:rFonts w:ascii="楷体_GB2312" w:eastAsia="楷体_GB2312"/>
          <w:spacing w:val="0"/>
          <w:sz w:val="30"/>
          <w:szCs w:val="30"/>
        </w:rPr>
        <w:t>2</w:t>
      </w:r>
      <w:r w:rsidRPr="00E966F4">
        <w:rPr>
          <w:rFonts w:ascii="楷体_GB2312" w:eastAsia="楷体_GB2312" w:hint="eastAsia"/>
          <w:spacing w:val="0"/>
          <w:sz w:val="30"/>
          <w:szCs w:val="30"/>
        </w:rPr>
        <w:t>座，占评价总数的</w:t>
      </w:r>
      <w:r w:rsidRPr="00E966F4">
        <w:rPr>
          <w:rFonts w:ascii="楷体_GB2312" w:eastAsia="楷体_GB2312"/>
          <w:spacing w:val="0"/>
          <w:sz w:val="30"/>
          <w:szCs w:val="30"/>
        </w:rPr>
        <w:t>20.0%</w:t>
      </w:r>
      <w:r w:rsidRPr="00E966F4">
        <w:rPr>
          <w:rFonts w:ascii="楷体_GB2312" w:eastAsia="楷体_GB2312" w:hint="eastAsia"/>
          <w:spacing w:val="0"/>
          <w:sz w:val="30"/>
          <w:szCs w:val="30"/>
        </w:rPr>
        <w:t>。</w:t>
      </w:r>
    </w:p>
    <w:p w:rsidR="00577212" w:rsidRPr="00E966F4" w:rsidRDefault="00577212" w:rsidP="00577212">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非汛期：</w:t>
      </w:r>
      <w:r w:rsidR="009478D1" w:rsidRPr="00E966F4">
        <w:rPr>
          <w:rFonts w:ascii="楷体_GB2312" w:eastAsia="楷体_GB2312" w:hint="eastAsia"/>
          <w:spacing w:val="0"/>
          <w:sz w:val="30"/>
          <w:szCs w:val="30"/>
        </w:rPr>
        <w:t>水质达</w:t>
      </w:r>
      <w:r w:rsidRPr="00E966F4">
        <w:rPr>
          <w:rFonts w:ascii="楷体_GB2312" w:eastAsia="楷体_GB2312"/>
          <w:spacing w:val="0"/>
          <w:sz w:val="30"/>
          <w:szCs w:val="30"/>
        </w:rPr>
        <w:t>III</w:t>
      </w:r>
      <w:r w:rsidRPr="00E966F4">
        <w:rPr>
          <w:rFonts w:ascii="楷体_GB2312" w:eastAsia="楷体_GB2312" w:hint="eastAsia"/>
          <w:spacing w:val="0"/>
          <w:sz w:val="30"/>
          <w:szCs w:val="30"/>
        </w:rPr>
        <w:t>类</w:t>
      </w:r>
      <w:r w:rsidR="009478D1" w:rsidRPr="00E966F4">
        <w:rPr>
          <w:rFonts w:ascii="楷体_GB2312" w:eastAsia="楷体_GB2312" w:hint="eastAsia"/>
          <w:spacing w:val="0"/>
          <w:sz w:val="30"/>
          <w:szCs w:val="30"/>
        </w:rPr>
        <w:t>的</w:t>
      </w:r>
      <w:r w:rsidRPr="00E966F4">
        <w:rPr>
          <w:rFonts w:ascii="楷体_GB2312" w:eastAsia="楷体_GB2312" w:hint="eastAsia"/>
          <w:spacing w:val="0"/>
          <w:sz w:val="30"/>
          <w:szCs w:val="30"/>
        </w:rPr>
        <w:t>有</w:t>
      </w:r>
      <w:r w:rsidRPr="00E966F4">
        <w:rPr>
          <w:rFonts w:ascii="楷体_GB2312" w:eastAsia="楷体_GB2312"/>
          <w:spacing w:val="0"/>
          <w:sz w:val="30"/>
          <w:szCs w:val="30"/>
        </w:rPr>
        <w:t>3</w:t>
      </w:r>
      <w:r w:rsidRPr="00E966F4">
        <w:rPr>
          <w:rFonts w:ascii="楷体_GB2312" w:eastAsia="楷体_GB2312" w:hint="eastAsia"/>
          <w:spacing w:val="0"/>
          <w:sz w:val="30"/>
          <w:szCs w:val="30"/>
        </w:rPr>
        <w:t>座，占评价总数的</w:t>
      </w:r>
      <w:r w:rsidRPr="00E966F4">
        <w:rPr>
          <w:rFonts w:ascii="楷体_GB2312" w:eastAsia="楷体_GB2312"/>
          <w:spacing w:val="0"/>
          <w:sz w:val="30"/>
          <w:szCs w:val="30"/>
        </w:rPr>
        <w:t>30.0%</w:t>
      </w:r>
      <w:r w:rsidRPr="00E966F4">
        <w:rPr>
          <w:rFonts w:ascii="楷体_GB2312" w:eastAsia="楷体_GB2312" w:hint="eastAsia"/>
          <w:spacing w:val="0"/>
          <w:sz w:val="30"/>
          <w:szCs w:val="30"/>
        </w:rPr>
        <w:t>，</w:t>
      </w:r>
      <w:r w:rsidRPr="00E966F4">
        <w:rPr>
          <w:rFonts w:ascii="楷体_GB2312" w:eastAsia="楷体_GB2312"/>
          <w:spacing w:val="0"/>
          <w:sz w:val="30"/>
          <w:szCs w:val="30"/>
        </w:rPr>
        <w:t xml:space="preserve"> IV</w:t>
      </w:r>
      <w:r w:rsidRPr="00E966F4">
        <w:rPr>
          <w:rFonts w:ascii="楷体_GB2312" w:eastAsia="楷体_GB2312" w:hint="eastAsia"/>
          <w:spacing w:val="0"/>
          <w:sz w:val="30"/>
          <w:szCs w:val="30"/>
        </w:rPr>
        <w:t>～</w:t>
      </w:r>
      <w:r w:rsidRPr="00E966F4">
        <w:rPr>
          <w:rFonts w:ascii="楷体_GB2312" w:eastAsia="楷体_GB2312"/>
          <w:spacing w:val="0"/>
          <w:sz w:val="30"/>
          <w:szCs w:val="30"/>
        </w:rPr>
        <w:t>V</w:t>
      </w:r>
      <w:r w:rsidRPr="00E966F4">
        <w:rPr>
          <w:rFonts w:ascii="楷体_GB2312" w:eastAsia="楷体_GB2312" w:hint="eastAsia"/>
          <w:spacing w:val="0"/>
          <w:sz w:val="30"/>
          <w:szCs w:val="30"/>
        </w:rPr>
        <w:t>类</w:t>
      </w:r>
      <w:r w:rsidR="009478D1" w:rsidRPr="00E966F4">
        <w:rPr>
          <w:rFonts w:ascii="楷体_GB2312" w:eastAsia="楷体_GB2312" w:hint="eastAsia"/>
          <w:spacing w:val="0"/>
          <w:sz w:val="30"/>
          <w:szCs w:val="30"/>
        </w:rPr>
        <w:t>的</w:t>
      </w:r>
      <w:r w:rsidRPr="00E966F4">
        <w:rPr>
          <w:rFonts w:ascii="楷体_GB2312" w:eastAsia="楷体_GB2312" w:hint="eastAsia"/>
          <w:spacing w:val="0"/>
          <w:sz w:val="30"/>
          <w:szCs w:val="30"/>
        </w:rPr>
        <w:t>有</w:t>
      </w:r>
      <w:r w:rsidRPr="00E966F4">
        <w:rPr>
          <w:rFonts w:ascii="楷体_GB2312" w:eastAsia="楷体_GB2312"/>
          <w:spacing w:val="0"/>
          <w:sz w:val="30"/>
          <w:szCs w:val="30"/>
        </w:rPr>
        <w:t>2</w:t>
      </w:r>
      <w:r w:rsidRPr="00E966F4">
        <w:rPr>
          <w:rFonts w:ascii="楷体_GB2312" w:eastAsia="楷体_GB2312" w:hint="eastAsia"/>
          <w:spacing w:val="0"/>
          <w:sz w:val="30"/>
          <w:szCs w:val="30"/>
        </w:rPr>
        <w:t>座，占评价总数的</w:t>
      </w:r>
      <w:r w:rsidRPr="00E966F4">
        <w:rPr>
          <w:rFonts w:ascii="楷体_GB2312" w:eastAsia="楷体_GB2312"/>
          <w:spacing w:val="0"/>
          <w:sz w:val="30"/>
          <w:szCs w:val="30"/>
        </w:rPr>
        <w:t>20.0%</w:t>
      </w:r>
      <w:r w:rsidRPr="00E966F4">
        <w:rPr>
          <w:rFonts w:ascii="楷体_GB2312" w:eastAsia="楷体_GB2312" w:hint="eastAsia"/>
          <w:spacing w:val="0"/>
          <w:sz w:val="30"/>
          <w:szCs w:val="30"/>
        </w:rPr>
        <w:t>，劣</w:t>
      </w:r>
      <w:r w:rsidRPr="00E966F4">
        <w:rPr>
          <w:rFonts w:ascii="楷体_GB2312" w:eastAsia="楷体_GB2312"/>
          <w:spacing w:val="0"/>
          <w:sz w:val="30"/>
          <w:szCs w:val="30"/>
        </w:rPr>
        <w:t>V</w:t>
      </w:r>
      <w:r w:rsidRPr="00E966F4">
        <w:rPr>
          <w:rFonts w:ascii="楷体_GB2312" w:eastAsia="楷体_GB2312" w:hint="eastAsia"/>
          <w:spacing w:val="0"/>
          <w:sz w:val="30"/>
          <w:szCs w:val="30"/>
        </w:rPr>
        <w:t>类</w:t>
      </w:r>
      <w:r w:rsidR="009478D1" w:rsidRPr="00E966F4">
        <w:rPr>
          <w:rFonts w:ascii="楷体_GB2312" w:eastAsia="楷体_GB2312" w:hint="eastAsia"/>
          <w:spacing w:val="0"/>
          <w:sz w:val="30"/>
          <w:szCs w:val="30"/>
        </w:rPr>
        <w:t>的</w:t>
      </w:r>
      <w:r w:rsidRPr="00E966F4">
        <w:rPr>
          <w:rFonts w:ascii="楷体_GB2312" w:eastAsia="楷体_GB2312" w:hint="eastAsia"/>
          <w:spacing w:val="0"/>
          <w:sz w:val="30"/>
          <w:szCs w:val="30"/>
        </w:rPr>
        <w:t>有</w:t>
      </w:r>
      <w:r w:rsidRPr="00E966F4">
        <w:rPr>
          <w:rFonts w:ascii="楷体_GB2312" w:eastAsia="楷体_GB2312"/>
          <w:spacing w:val="0"/>
          <w:sz w:val="30"/>
          <w:szCs w:val="30"/>
        </w:rPr>
        <w:t>5</w:t>
      </w:r>
      <w:r w:rsidRPr="00E966F4">
        <w:rPr>
          <w:rFonts w:ascii="楷体_GB2312" w:eastAsia="楷体_GB2312" w:hint="eastAsia"/>
          <w:spacing w:val="0"/>
          <w:sz w:val="30"/>
          <w:szCs w:val="30"/>
        </w:rPr>
        <w:t>座，占评价总数的</w:t>
      </w:r>
      <w:r w:rsidRPr="00E966F4">
        <w:rPr>
          <w:rFonts w:ascii="楷体_GB2312" w:eastAsia="楷体_GB2312"/>
          <w:spacing w:val="0"/>
          <w:sz w:val="30"/>
          <w:szCs w:val="30"/>
        </w:rPr>
        <w:t>50.0%</w:t>
      </w:r>
      <w:r w:rsidRPr="00E966F4">
        <w:rPr>
          <w:rFonts w:ascii="楷体_GB2312" w:eastAsia="楷体_GB2312" w:hint="eastAsia"/>
          <w:spacing w:val="0"/>
          <w:sz w:val="30"/>
          <w:szCs w:val="30"/>
        </w:rPr>
        <w:t>。</w:t>
      </w:r>
    </w:p>
    <w:p w:rsidR="00577212" w:rsidRPr="00E966F4" w:rsidRDefault="00577212" w:rsidP="00577212">
      <w:pPr>
        <w:spacing w:line="360" w:lineRule="auto"/>
        <w:jc w:val="center"/>
        <w:rPr>
          <w:rFonts w:ascii="楷体_GB2312" w:eastAsia="楷体_GB2312"/>
          <w:b/>
          <w:spacing w:val="0"/>
          <w:sz w:val="30"/>
          <w:szCs w:val="30"/>
        </w:rPr>
      </w:pPr>
      <w:r w:rsidRPr="00E966F4">
        <w:rPr>
          <w:rFonts w:ascii="楷体_GB2312" w:eastAsia="楷体_GB2312"/>
          <w:b/>
          <w:spacing w:val="0"/>
          <w:sz w:val="30"/>
          <w:szCs w:val="30"/>
        </w:rPr>
        <w:t>2016</w:t>
      </w:r>
      <w:r w:rsidRPr="00E966F4">
        <w:rPr>
          <w:rFonts w:ascii="楷体_GB2312" w:eastAsia="楷体_GB2312" w:hint="eastAsia"/>
          <w:b/>
          <w:spacing w:val="0"/>
          <w:sz w:val="30"/>
          <w:szCs w:val="30"/>
        </w:rPr>
        <w:t>年各水期水库水质评价表</w:t>
      </w:r>
    </w:p>
    <w:tbl>
      <w:tblPr>
        <w:tblpPr w:leftFromText="180" w:rightFromText="180" w:vertAnchor="text" w:horzAnchor="margin" w:tblpX="108" w:tblpY="53"/>
        <w:tblW w:w="0" w:type="auto"/>
        <w:tblLayout w:type="fixed"/>
        <w:tblLook w:val="0000"/>
      </w:tblPr>
      <w:tblGrid>
        <w:gridCol w:w="1908"/>
        <w:gridCol w:w="1154"/>
        <w:gridCol w:w="1155"/>
        <w:gridCol w:w="1155"/>
        <w:gridCol w:w="1155"/>
        <w:gridCol w:w="1070"/>
        <w:gridCol w:w="1155"/>
      </w:tblGrid>
      <w:tr w:rsidR="00577212" w:rsidRPr="00E966F4" w:rsidTr="00662697">
        <w:trPr>
          <w:trHeight w:val="558"/>
        </w:trPr>
        <w:tc>
          <w:tcPr>
            <w:tcW w:w="1908" w:type="dxa"/>
            <w:tcBorders>
              <w:top w:val="single" w:sz="4" w:space="0" w:color="auto"/>
              <w:left w:val="single" w:sz="4" w:space="0" w:color="auto"/>
              <w:bottom w:val="single" w:sz="4" w:space="0" w:color="auto"/>
              <w:right w:val="single" w:sz="4" w:space="0" w:color="auto"/>
              <w:tl2br w:val="single" w:sz="4" w:space="0" w:color="auto"/>
            </w:tcBorders>
            <w:shd w:val="clear" w:color="auto" w:fill="99CCFF"/>
            <w:vAlign w:val="center"/>
          </w:tcPr>
          <w:p w:rsidR="00577212" w:rsidRPr="00E966F4" w:rsidRDefault="00577212" w:rsidP="00662697">
            <w:pPr>
              <w:widowControl/>
              <w:jc w:val="left"/>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 xml:space="preserve">　</w:t>
            </w:r>
            <w:r w:rsidRPr="00E966F4">
              <w:rPr>
                <w:rFonts w:ascii="微软雅黑" w:eastAsia="微软雅黑" w:hAnsi="微软雅黑" w:cs="宋体"/>
                <w:kern w:val="0"/>
                <w:sz w:val="21"/>
                <w:szCs w:val="21"/>
              </w:rPr>
              <w:t xml:space="preserve">      </w:t>
            </w:r>
            <w:r w:rsidRPr="00E966F4">
              <w:rPr>
                <w:rFonts w:ascii="微软雅黑" w:eastAsia="微软雅黑" w:hAnsi="微软雅黑" w:cs="宋体" w:hint="eastAsia"/>
                <w:kern w:val="0"/>
                <w:sz w:val="21"/>
                <w:szCs w:val="21"/>
              </w:rPr>
              <w:t>类别</w:t>
            </w:r>
          </w:p>
          <w:p w:rsidR="00577212" w:rsidRPr="00E966F4" w:rsidRDefault="00577212" w:rsidP="00662697">
            <w:pPr>
              <w:widowControl/>
              <w:ind w:firstLineChars="100" w:firstLine="250"/>
              <w:jc w:val="left"/>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水期</w:t>
            </w:r>
          </w:p>
        </w:tc>
        <w:tc>
          <w:tcPr>
            <w:tcW w:w="1154"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jc w:val="left"/>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 xml:space="preserve">　</w:t>
            </w:r>
          </w:p>
        </w:tc>
        <w:tc>
          <w:tcPr>
            <w:tcW w:w="1155"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Ⅱ类</w:t>
            </w:r>
          </w:p>
        </w:tc>
        <w:tc>
          <w:tcPr>
            <w:tcW w:w="1155"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Ⅲ类</w:t>
            </w:r>
          </w:p>
        </w:tc>
        <w:tc>
          <w:tcPr>
            <w:tcW w:w="1155"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Ⅳ类</w:t>
            </w:r>
          </w:p>
        </w:tc>
        <w:tc>
          <w:tcPr>
            <w:tcW w:w="1070"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Ⅴ类</w:t>
            </w:r>
          </w:p>
        </w:tc>
        <w:tc>
          <w:tcPr>
            <w:tcW w:w="1155" w:type="dxa"/>
            <w:tcBorders>
              <w:top w:val="single" w:sz="4" w:space="0" w:color="auto"/>
              <w:left w:val="nil"/>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劣Ⅴ类</w:t>
            </w:r>
          </w:p>
        </w:tc>
      </w:tr>
      <w:tr w:rsidR="00577212" w:rsidRPr="00E966F4" w:rsidTr="00662697">
        <w:trPr>
          <w:cantSplit/>
          <w:trHeight w:val="20"/>
        </w:trPr>
        <w:tc>
          <w:tcPr>
            <w:tcW w:w="1908"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全年期</w:t>
            </w:r>
          </w:p>
        </w:tc>
        <w:tc>
          <w:tcPr>
            <w:tcW w:w="1154"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座数</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3</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1</w:t>
            </w:r>
          </w:p>
        </w:tc>
        <w:tc>
          <w:tcPr>
            <w:tcW w:w="1070"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1</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5</w:t>
            </w:r>
          </w:p>
        </w:tc>
      </w:tr>
      <w:tr w:rsidR="00577212" w:rsidRPr="00E966F4" w:rsidTr="00662697">
        <w:trPr>
          <w:cantSplit/>
          <w:trHeight w:val="20"/>
        </w:trPr>
        <w:tc>
          <w:tcPr>
            <w:tcW w:w="1908"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154"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百分比</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30.0</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10.0</w:t>
            </w:r>
          </w:p>
        </w:tc>
        <w:tc>
          <w:tcPr>
            <w:tcW w:w="1070"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10.0</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50.0</w:t>
            </w:r>
          </w:p>
        </w:tc>
      </w:tr>
      <w:tr w:rsidR="00577212" w:rsidRPr="00E966F4" w:rsidTr="00662697">
        <w:trPr>
          <w:cantSplit/>
          <w:trHeight w:val="20"/>
        </w:trPr>
        <w:tc>
          <w:tcPr>
            <w:tcW w:w="1908"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汛期</w:t>
            </w:r>
          </w:p>
        </w:tc>
        <w:tc>
          <w:tcPr>
            <w:tcW w:w="1154"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座数</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4</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2</w:t>
            </w:r>
          </w:p>
        </w:tc>
        <w:tc>
          <w:tcPr>
            <w:tcW w:w="1070"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2</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2</w:t>
            </w:r>
          </w:p>
        </w:tc>
      </w:tr>
      <w:tr w:rsidR="00577212" w:rsidRPr="00E966F4" w:rsidTr="00662697">
        <w:trPr>
          <w:cantSplit/>
          <w:trHeight w:val="20"/>
        </w:trPr>
        <w:tc>
          <w:tcPr>
            <w:tcW w:w="1908"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154"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百分比</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40.0</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20.0</w:t>
            </w:r>
          </w:p>
        </w:tc>
        <w:tc>
          <w:tcPr>
            <w:tcW w:w="1070"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20.0</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20.0</w:t>
            </w:r>
          </w:p>
        </w:tc>
      </w:tr>
      <w:tr w:rsidR="00577212" w:rsidRPr="00E966F4" w:rsidTr="00662697">
        <w:trPr>
          <w:cantSplit/>
          <w:trHeight w:val="20"/>
        </w:trPr>
        <w:tc>
          <w:tcPr>
            <w:tcW w:w="1908"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非汛期</w:t>
            </w:r>
          </w:p>
        </w:tc>
        <w:tc>
          <w:tcPr>
            <w:tcW w:w="1154"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座数</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3</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1</w:t>
            </w:r>
          </w:p>
        </w:tc>
        <w:tc>
          <w:tcPr>
            <w:tcW w:w="1070"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1</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5</w:t>
            </w:r>
          </w:p>
        </w:tc>
      </w:tr>
      <w:tr w:rsidR="00577212" w:rsidRPr="00E966F4" w:rsidTr="00662697">
        <w:trPr>
          <w:cantSplit/>
          <w:trHeight w:val="20"/>
        </w:trPr>
        <w:tc>
          <w:tcPr>
            <w:tcW w:w="1908"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154"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百分比</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30.0</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10.0</w:t>
            </w:r>
          </w:p>
        </w:tc>
        <w:tc>
          <w:tcPr>
            <w:tcW w:w="1070"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10.0</w:t>
            </w:r>
          </w:p>
        </w:tc>
        <w:tc>
          <w:tcPr>
            <w:tcW w:w="1155"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spacing w:line="320" w:lineRule="exact"/>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50.0</w:t>
            </w:r>
          </w:p>
        </w:tc>
      </w:tr>
    </w:tbl>
    <w:p w:rsidR="00577212" w:rsidRPr="00E966F4" w:rsidRDefault="00577212" w:rsidP="00577212">
      <w:pPr>
        <w:spacing w:line="360" w:lineRule="auto"/>
        <w:jc w:val="center"/>
        <w:rPr>
          <w:rFonts w:ascii="楷体_GB2312" w:eastAsia="楷体_GB2312"/>
          <w:b/>
          <w:spacing w:val="0"/>
          <w:sz w:val="30"/>
          <w:szCs w:val="30"/>
        </w:rPr>
      </w:pPr>
      <w:r w:rsidRPr="00E966F4">
        <w:rPr>
          <w:rFonts w:ascii="楷体_GB2312" w:eastAsia="楷体_GB2312"/>
          <w:b/>
          <w:spacing w:val="0"/>
          <w:sz w:val="30"/>
          <w:szCs w:val="30"/>
        </w:rPr>
        <w:t>2016</w:t>
      </w:r>
      <w:r w:rsidRPr="00E966F4">
        <w:rPr>
          <w:rFonts w:ascii="楷体_GB2312" w:eastAsia="楷体_GB2312" w:hint="eastAsia"/>
          <w:b/>
          <w:spacing w:val="0"/>
          <w:sz w:val="30"/>
          <w:szCs w:val="30"/>
        </w:rPr>
        <w:t>年水库水质评价图</w:t>
      </w:r>
    </w:p>
    <w:p w:rsidR="00577212" w:rsidRPr="00E966F4" w:rsidRDefault="00577212" w:rsidP="008A12EE">
      <w:pPr>
        <w:spacing w:line="360" w:lineRule="auto"/>
        <w:ind w:firstLineChars="200" w:firstLine="600"/>
        <w:rPr>
          <w:rFonts w:ascii="楷体_GB2312" w:eastAsia="楷体_GB2312"/>
          <w:spacing w:val="0"/>
          <w:sz w:val="30"/>
          <w:szCs w:val="30"/>
        </w:rPr>
      </w:pPr>
      <w:r w:rsidRPr="00E966F4">
        <w:rPr>
          <w:rFonts w:ascii="楷体_GB2312" w:eastAsia="楷体_GB2312"/>
          <w:b/>
          <w:noProof/>
          <w:spacing w:val="0"/>
          <w:sz w:val="30"/>
          <w:szCs w:val="30"/>
        </w:rPr>
        <w:drawing>
          <wp:inline distT="0" distB="0" distL="0" distR="0">
            <wp:extent cx="5686425" cy="2914650"/>
            <wp:effectExtent l="19050" t="0" r="9525" b="0"/>
            <wp:docPr id="3" name="对象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4381B" w:rsidRPr="00E966F4" w:rsidRDefault="00C4381B" w:rsidP="00106111">
      <w:pPr>
        <w:spacing w:line="360" w:lineRule="auto"/>
        <w:rPr>
          <w:rFonts w:ascii="黑体" w:eastAsia="黑体" w:hAnsi="黑体"/>
          <w:spacing w:val="0"/>
          <w:sz w:val="32"/>
          <w:szCs w:val="32"/>
        </w:rPr>
      </w:pPr>
    </w:p>
    <w:p w:rsidR="00106111" w:rsidRPr="00E966F4" w:rsidRDefault="007D2E3C" w:rsidP="00106111">
      <w:pPr>
        <w:spacing w:line="360" w:lineRule="auto"/>
        <w:rPr>
          <w:rFonts w:ascii="楷体_GB2312" w:eastAsia="楷体_GB2312"/>
          <w:b/>
          <w:spacing w:val="0"/>
          <w:sz w:val="30"/>
          <w:szCs w:val="30"/>
        </w:rPr>
      </w:pPr>
      <w:r w:rsidRPr="00E966F4">
        <w:rPr>
          <w:rFonts w:ascii="黑体" w:eastAsia="黑体" w:hAnsi="黑体" w:hint="eastAsia"/>
          <w:spacing w:val="0"/>
          <w:sz w:val="32"/>
          <w:szCs w:val="32"/>
        </w:rPr>
        <w:lastRenderedPageBreak/>
        <w:t>4.2.3.2</w:t>
      </w:r>
      <w:r w:rsidR="00106111" w:rsidRPr="00E966F4">
        <w:rPr>
          <w:rFonts w:ascii="黑体" w:eastAsia="黑体" w:hAnsi="黑体" w:hint="eastAsia"/>
          <w:spacing w:val="0"/>
          <w:sz w:val="32"/>
          <w:szCs w:val="32"/>
        </w:rPr>
        <w:t>水库营养状态评价</w:t>
      </w:r>
    </w:p>
    <w:p w:rsidR="00577212" w:rsidRPr="00E966F4" w:rsidRDefault="00577212" w:rsidP="00C4381B">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在评价的</w:t>
      </w:r>
      <w:r w:rsidRPr="00E966F4">
        <w:rPr>
          <w:rFonts w:ascii="楷体_GB2312" w:eastAsia="楷体_GB2312"/>
          <w:spacing w:val="0"/>
          <w:sz w:val="30"/>
          <w:szCs w:val="30"/>
        </w:rPr>
        <w:t>10</w:t>
      </w:r>
      <w:r w:rsidRPr="00E966F4">
        <w:rPr>
          <w:rFonts w:ascii="楷体_GB2312" w:eastAsia="楷体_GB2312" w:hint="eastAsia"/>
          <w:spacing w:val="0"/>
          <w:sz w:val="30"/>
          <w:szCs w:val="30"/>
        </w:rPr>
        <w:t>座水库中，无贫营养和重度富营养水库，中营养水库</w:t>
      </w:r>
      <w:r w:rsidRPr="00E966F4">
        <w:rPr>
          <w:rFonts w:ascii="楷体_GB2312" w:eastAsia="楷体_GB2312"/>
          <w:spacing w:val="0"/>
          <w:sz w:val="30"/>
          <w:szCs w:val="30"/>
        </w:rPr>
        <w:t>1</w:t>
      </w:r>
      <w:r w:rsidRPr="00E966F4">
        <w:rPr>
          <w:rFonts w:ascii="楷体_GB2312" w:eastAsia="楷体_GB2312" w:hint="eastAsia"/>
          <w:spacing w:val="0"/>
          <w:sz w:val="30"/>
          <w:szCs w:val="30"/>
        </w:rPr>
        <w:t>座，占水库总数的</w:t>
      </w:r>
      <w:r w:rsidRPr="00E966F4">
        <w:rPr>
          <w:rFonts w:ascii="楷体_GB2312" w:eastAsia="楷体_GB2312"/>
          <w:spacing w:val="0"/>
          <w:sz w:val="30"/>
          <w:szCs w:val="30"/>
        </w:rPr>
        <w:t>10.0%</w:t>
      </w:r>
      <w:r w:rsidRPr="00E966F4">
        <w:rPr>
          <w:rFonts w:ascii="楷体_GB2312" w:eastAsia="楷体_GB2312" w:hint="eastAsia"/>
          <w:spacing w:val="0"/>
          <w:sz w:val="30"/>
          <w:szCs w:val="30"/>
        </w:rPr>
        <w:t>，富营养水库9座，占水库总数的9</w:t>
      </w:r>
      <w:r w:rsidRPr="00E966F4">
        <w:rPr>
          <w:rFonts w:ascii="楷体_GB2312" w:eastAsia="楷体_GB2312"/>
          <w:spacing w:val="0"/>
          <w:sz w:val="30"/>
          <w:szCs w:val="30"/>
        </w:rPr>
        <w:t>0.0%</w:t>
      </w:r>
      <w:r w:rsidRPr="00E966F4">
        <w:rPr>
          <w:rFonts w:ascii="楷体_GB2312" w:eastAsia="楷体_GB2312" w:hint="eastAsia"/>
          <w:spacing w:val="0"/>
          <w:sz w:val="30"/>
          <w:szCs w:val="30"/>
        </w:rPr>
        <w:t>。在富营养水库中，轻度富营养水库</w:t>
      </w:r>
      <w:r w:rsidRPr="00E966F4">
        <w:rPr>
          <w:rFonts w:ascii="楷体_GB2312" w:eastAsia="楷体_GB2312"/>
          <w:spacing w:val="0"/>
          <w:sz w:val="30"/>
          <w:szCs w:val="30"/>
        </w:rPr>
        <w:t>3</w:t>
      </w:r>
      <w:r w:rsidRPr="00E966F4">
        <w:rPr>
          <w:rFonts w:ascii="楷体_GB2312" w:eastAsia="楷体_GB2312" w:hint="eastAsia"/>
          <w:spacing w:val="0"/>
          <w:sz w:val="30"/>
          <w:szCs w:val="30"/>
        </w:rPr>
        <w:t>座，占富营养水库总数的</w:t>
      </w:r>
      <w:r w:rsidRPr="00E966F4">
        <w:rPr>
          <w:rFonts w:ascii="楷体_GB2312" w:eastAsia="楷体_GB2312"/>
          <w:spacing w:val="0"/>
          <w:sz w:val="30"/>
          <w:szCs w:val="30"/>
        </w:rPr>
        <w:t>33.3%</w:t>
      </w:r>
      <w:r w:rsidRPr="00E966F4">
        <w:rPr>
          <w:rFonts w:ascii="楷体_GB2312" w:eastAsia="楷体_GB2312" w:hint="eastAsia"/>
          <w:spacing w:val="0"/>
          <w:sz w:val="30"/>
          <w:szCs w:val="30"/>
        </w:rPr>
        <w:t>；中度富营养水库</w:t>
      </w:r>
      <w:r w:rsidRPr="00E966F4">
        <w:rPr>
          <w:rFonts w:ascii="楷体_GB2312" w:eastAsia="楷体_GB2312"/>
          <w:spacing w:val="0"/>
          <w:sz w:val="30"/>
          <w:szCs w:val="30"/>
        </w:rPr>
        <w:t>6</w:t>
      </w:r>
      <w:r w:rsidRPr="00E966F4">
        <w:rPr>
          <w:rFonts w:ascii="楷体_GB2312" w:eastAsia="楷体_GB2312" w:hint="eastAsia"/>
          <w:spacing w:val="0"/>
          <w:sz w:val="30"/>
          <w:szCs w:val="30"/>
        </w:rPr>
        <w:t>座，占富营养水库总数的</w:t>
      </w:r>
      <w:r w:rsidRPr="00E966F4">
        <w:rPr>
          <w:rFonts w:ascii="楷体_GB2312" w:eastAsia="楷体_GB2312"/>
          <w:spacing w:val="0"/>
          <w:sz w:val="30"/>
          <w:szCs w:val="30"/>
        </w:rPr>
        <w:t>66.7%</w:t>
      </w:r>
      <w:r w:rsidRPr="00E966F4">
        <w:rPr>
          <w:rFonts w:ascii="楷体_GB2312" w:eastAsia="楷体_GB2312" w:hint="eastAsia"/>
          <w:spacing w:val="0"/>
          <w:sz w:val="30"/>
          <w:szCs w:val="30"/>
        </w:rPr>
        <w:t>。水库营养化程度评价详见下表</w:t>
      </w:r>
      <w:r w:rsidR="00972706" w:rsidRPr="00E966F4">
        <w:rPr>
          <w:rFonts w:ascii="楷体_GB2312" w:eastAsia="楷体_GB2312" w:hint="eastAsia"/>
          <w:spacing w:val="0"/>
          <w:sz w:val="30"/>
          <w:szCs w:val="30"/>
        </w:rPr>
        <w:t>：</w:t>
      </w:r>
    </w:p>
    <w:p w:rsidR="00577212" w:rsidRPr="00E966F4" w:rsidRDefault="00577212" w:rsidP="00C77627">
      <w:pPr>
        <w:spacing w:afterLines="50" w:line="460" w:lineRule="exact"/>
        <w:jc w:val="center"/>
        <w:rPr>
          <w:rFonts w:ascii="楷体_GB2312" w:eastAsia="楷体_GB2312"/>
          <w:b/>
          <w:spacing w:val="0"/>
          <w:sz w:val="30"/>
          <w:szCs w:val="30"/>
        </w:rPr>
      </w:pPr>
      <w:r w:rsidRPr="00E966F4">
        <w:rPr>
          <w:rFonts w:ascii="楷体_GB2312" w:eastAsia="楷体_GB2312"/>
          <w:b/>
          <w:spacing w:val="0"/>
          <w:sz w:val="30"/>
          <w:szCs w:val="30"/>
        </w:rPr>
        <w:t>2016</w:t>
      </w:r>
      <w:r w:rsidRPr="00E966F4">
        <w:rPr>
          <w:rFonts w:ascii="楷体_GB2312" w:eastAsia="楷体_GB2312" w:hint="eastAsia"/>
          <w:b/>
          <w:spacing w:val="0"/>
          <w:sz w:val="30"/>
          <w:szCs w:val="30"/>
        </w:rPr>
        <w:t>年评价水库营养化状况表</w:t>
      </w:r>
    </w:p>
    <w:tbl>
      <w:tblPr>
        <w:tblpPr w:leftFromText="180" w:rightFromText="180" w:vertAnchor="text" w:horzAnchor="margin" w:tblpXSpec="center" w:tblpY="626"/>
        <w:tblW w:w="0" w:type="auto"/>
        <w:tblLayout w:type="fixed"/>
        <w:tblLook w:val="0000"/>
      </w:tblPr>
      <w:tblGrid>
        <w:gridCol w:w="1907"/>
        <w:gridCol w:w="1126"/>
        <w:gridCol w:w="1127"/>
        <w:gridCol w:w="1126"/>
        <w:gridCol w:w="1127"/>
        <w:gridCol w:w="1126"/>
        <w:gridCol w:w="1127"/>
      </w:tblGrid>
      <w:tr w:rsidR="00577212" w:rsidRPr="00E966F4" w:rsidTr="00662697">
        <w:trPr>
          <w:cantSplit/>
          <w:trHeight w:val="364"/>
        </w:trPr>
        <w:tc>
          <w:tcPr>
            <w:tcW w:w="1907"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99CCFF"/>
            <w:vAlign w:val="center"/>
          </w:tcPr>
          <w:p w:rsidR="00577212" w:rsidRPr="00E966F4" w:rsidRDefault="00577212" w:rsidP="00662697">
            <w:pPr>
              <w:widowControl/>
              <w:spacing w:line="240" w:lineRule="exact"/>
              <w:ind w:firstLineChars="350" w:firstLine="875"/>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营养化</w:t>
            </w:r>
          </w:p>
          <w:p w:rsidR="00577212" w:rsidRPr="00E966F4" w:rsidRDefault="00577212" w:rsidP="00662697">
            <w:pPr>
              <w:widowControl/>
              <w:spacing w:line="240" w:lineRule="exact"/>
              <w:ind w:firstLine="570"/>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 xml:space="preserve">   </w:t>
            </w:r>
            <w:r w:rsidRPr="00E966F4">
              <w:rPr>
                <w:rFonts w:ascii="微软雅黑" w:eastAsia="微软雅黑" w:hAnsi="微软雅黑" w:cs="宋体" w:hint="eastAsia"/>
                <w:kern w:val="0"/>
                <w:sz w:val="21"/>
                <w:szCs w:val="21"/>
              </w:rPr>
              <w:t>程度</w:t>
            </w:r>
          </w:p>
          <w:p w:rsidR="00577212" w:rsidRPr="00E966F4" w:rsidRDefault="00577212" w:rsidP="00662697">
            <w:pPr>
              <w:widowControl/>
              <w:spacing w:line="240" w:lineRule="exact"/>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水资源</w:t>
            </w:r>
          </w:p>
          <w:p w:rsidR="00577212" w:rsidRPr="00E966F4" w:rsidRDefault="00577212" w:rsidP="00662697">
            <w:pPr>
              <w:widowControl/>
              <w:spacing w:line="240" w:lineRule="exact"/>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二级区</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widowControl/>
              <w:jc w:val="left"/>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 xml:space="preserve">　</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proofErr w:type="gramStart"/>
            <w:r w:rsidRPr="00E966F4">
              <w:rPr>
                <w:rFonts w:ascii="微软雅黑" w:eastAsia="微软雅黑" w:hAnsi="微软雅黑" w:cs="宋体" w:hint="eastAsia"/>
                <w:kern w:val="0"/>
                <w:sz w:val="21"/>
                <w:szCs w:val="21"/>
              </w:rPr>
              <w:t>贫</w:t>
            </w:r>
            <w:proofErr w:type="gramEnd"/>
            <w:r w:rsidRPr="00E966F4">
              <w:rPr>
                <w:rFonts w:ascii="微软雅黑" w:eastAsia="微软雅黑" w:hAnsi="微软雅黑" w:cs="宋体" w:hint="eastAsia"/>
                <w:kern w:val="0"/>
                <w:sz w:val="21"/>
                <w:szCs w:val="21"/>
              </w:rPr>
              <w:t>营养</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中营养</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轻度</w:t>
            </w:r>
          </w:p>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富营养</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中度</w:t>
            </w:r>
          </w:p>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富营养</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重度</w:t>
            </w:r>
          </w:p>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富营养</w:t>
            </w:r>
          </w:p>
        </w:tc>
      </w:tr>
      <w:tr w:rsidR="00577212" w:rsidRPr="00E966F4" w:rsidTr="00662697">
        <w:trPr>
          <w:cantSplit/>
          <w:trHeight w:val="890"/>
        </w:trPr>
        <w:tc>
          <w:tcPr>
            <w:tcW w:w="1907"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126"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127"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126"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127"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126"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127"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r>
      <w:tr w:rsidR="00577212" w:rsidRPr="00E966F4" w:rsidTr="00662697">
        <w:trPr>
          <w:cantSplit/>
          <w:trHeight w:val="555"/>
        </w:trPr>
        <w:tc>
          <w:tcPr>
            <w:tcW w:w="1907"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 xml:space="preserve"> </w:t>
            </w:r>
            <w:proofErr w:type="gramStart"/>
            <w:r w:rsidRPr="00E966F4">
              <w:rPr>
                <w:rFonts w:ascii="微软雅黑" w:eastAsia="微软雅黑" w:hAnsi="微软雅黑" w:cs="宋体" w:hint="eastAsia"/>
                <w:kern w:val="0"/>
                <w:sz w:val="21"/>
                <w:szCs w:val="21"/>
              </w:rPr>
              <w:t>岷</w:t>
            </w:r>
            <w:proofErr w:type="gramEnd"/>
            <w:r w:rsidRPr="00E966F4">
              <w:rPr>
                <w:rFonts w:ascii="微软雅黑" w:eastAsia="微软雅黑" w:hAnsi="微软雅黑" w:cs="宋体" w:hint="eastAsia"/>
                <w:kern w:val="0"/>
                <w:sz w:val="21"/>
                <w:szCs w:val="21"/>
              </w:rPr>
              <w:t>沱江</w:t>
            </w:r>
          </w:p>
        </w:tc>
        <w:tc>
          <w:tcPr>
            <w:tcW w:w="1126"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座数</w:t>
            </w:r>
          </w:p>
        </w:tc>
        <w:tc>
          <w:tcPr>
            <w:tcW w:w="1127"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0</w:t>
            </w:r>
          </w:p>
        </w:tc>
        <w:tc>
          <w:tcPr>
            <w:tcW w:w="1126"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1</w:t>
            </w:r>
          </w:p>
        </w:tc>
        <w:tc>
          <w:tcPr>
            <w:tcW w:w="1127"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3</w:t>
            </w:r>
          </w:p>
        </w:tc>
        <w:tc>
          <w:tcPr>
            <w:tcW w:w="1126"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6</w:t>
            </w:r>
          </w:p>
        </w:tc>
        <w:tc>
          <w:tcPr>
            <w:tcW w:w="1127"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0</w:t>
            </w:r>
          </w:p>
        </w:tc>
      </w:tr>
      <w:tr w:rsidR="00577212" w:rsidRPr="00E966F4" w:rsidTr="00662697">
        <w:trPr>
          <w:cantSplit/>
          <w:trHeight w:val="555"/>
        </w:trPr>
        <w:tc>
          <w:tcPr>
            <w:tcW w:w="1907"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577212" w:rsidRPr="00E966F4" w:rsidRDefault="00577212" w:rsidP="00662697">
            <w:pPr>
              <w:rPr>
                <w:rFonts w:ascii="微软雅黑" w:eastAsia="微软雅黑" w:hAnsi="微软雅黑"/>
              </w:rPr>
            </w:pPr>
          </w:p>
        </w:tc>
        <w:tc>
          <w:tcPr>
            <w:tcW w:w="1126"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hint="eastAsia"/>
                <w:kern w:val="0"/>
                <w:sz w:val="21"/>
                <w:szCs w:val="21"/>
              </w:rPr>
              <w:t>百分比</w:t>
            </w:r>
          </w:p>
        </w:tc>
        <w:tc>
          <w:tcPr>
            <w:tcW w:w="1127"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0.0%</w:t>
            </w:r>
          </w:p>
        </w:tc>
        <w:tc>
          <w:tcPr>
            <w:tcW w:w="1126"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10.0%</w:t>
            </w:r>
          </w:p>
        </w:tc>
        <w:tc>
          <w:tcPr>
            <w:tcW w:w="1127"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30.0%</w:t>
            </w:r>
          </w:p>
        </w:tc>
        <w:tc>
          <w:tcPr>
            <w:tcW w:w="1126"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60.0%</w:t>
            </w:r>
          </w:p>
        </w:tc>
        <w:tc>
          <w:tcPr>
            <w:tcW w:w="1127" w:type="dxa"/>
            <w:tcBorders>
              <w:top w:val="single" w:sz="4" w:space="0" w:color="auto"/>
              <w:left w:val="nil"/>
              <w:bottom w:val="single" w:sz="4" w:space="0" w:color="auto"/>
              <w:right w:val="single" w:sz="4" w:space="0" w:color="auto"/>
            </w:tcBorders>
            <w:vAlign w:val="center"/>
          </w:tcPr>
          <w:p w:rsidR="00577212" w:rsidRPr="00E966F4" w:rsidRDefault="00577212" w:rsidP="00662697">
            <w:pPr>
              <w:widowControl/>
              <w:jc w:val="center"/>
              <w:rPr>
                <w:rFonts w:ascii="微软雅黑" w:eastAsia="微软雅黑" w:hAnsi="微软雅黑" w:cs="宋体"/>
                <w:kern w:val="0"/>
                <w:sz w:val="21"/>
                <w:szCs w:val="21"/>
              </w:rPr>
            </w:pPr>
            <w:r w:rsidRPr="00E966F4">
              <w:rPr>
                <w:rFonts w:ascii="微软雅黑" w:eastAsia="微软雅黑" w:hAnsi="微软雅黑" w:cs="宋体"/>
                <w:kern w:val="0"/>
                <w:sz w:val="21"/>
                <w:szCs w:val="21"/>
              </w:rPr>
              <w:t>0.0%</w:t>
            </w:r>
          </w:p>
        </w:tc>
      </w:tr>
    </w:tbl>
    <w:p w:rsidR="00961859" w:rsidRPr="00E966F4" w:rsidRDefault="00961859" w:rsidP="00C77627">
      <w:pPr>
        <w:spacing w:beforeLines="100" w:line="360" w:lineRule="auto"/>
        <w:rPr>
          <w:rFonts w:ascii="微软雅黑" w:eastAsia="微软雅黑" w:hAnsi="微软雅黑"/>
          <w:b/>
          <w:spacing w:val="0"/>
          <w:szCs w:val="24"/>
        </w:rPr>
      </w:pPr>
    </w:p>
    <w:p w:rsidR="00577212" w:rsidRPr="00E966F4" w:rsidRDefault="00577212" w:rsidP="00C77627">
      <w:pPr>
        <w:spacing w:afterLines="50" w:line="460" w:lineRule="exact"/>
        <w:jc w:val="center"/>
        <w:rPr>
          <w:rFonts w:ascii="楷体_GB2312" w:eastAsia="楷体_GB2312"/>
          <w:b/>
          <w:spacing w:val="0"/>
          <w:sz w:val="30"/>
          <w:szCs w:val="30"/>
        </w:rPr>
      </w:pPr>
      <w:r w:rsidRPr="00E966F4">
        <w:rPr>
          <w:rFonts w:ascii="楷体_GB2312" w:eastAsia="楷体_GB2312"/>
          <w:b/>
          <w:spacing w:val="0"/>
          <w:sz w:val="30"/>
          <w:szCs w:val="30"/>
        </w:rPr>
        <w:t>2016</w:t>
      </w:r>
      <w:r w:rsidRPr="00E966F4">
        <w:rPr>
          <w:rFonts w:ascii="楷体_GB2312" w:eastAsia="楷体_GB2312" w:hint="eastAsia"/>
          <w:b/>
          <w:spacing w:val="0"/>
          <w:sz w:val="30"/>
          <w:szCs w:val="30"/>
        </w:rPr>
        <w:t>年评价水库营养化状态分类图</w:t>
      </w:r>
    </w:p>
    <w:p w:rsidR="00106111" w:rsidRPr="00E966F4" w:rsidRDefault="00577212" w:rsidP="00E940EA">
      <w:pPr>
        <w:spacing w:line="360" w:lineRule="auto"/>
        <w:jc w:val="center"/>
      </w:pPr>
      <w:r w:rsidRPr="00E966F4">
        <w:rPr>
          <w:noProof/>
        </w:rPr>
        <w:drawing>
          <wp:inline distT="0" distB="0" distL="0" distR="0">
            <wp:extent cx="5324475" cy="2486025"/>
            <wp:effectExtent l="19050" t="0" r="9525" b="0"/>
            <wp:docPr id="5" name="对象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06111" w:rsidRPr="00E966F4" w:rsidRDefault="00F700FF" w:rsidP="00C77627">
      <w:pPr>
        <w:spacing w:beforeLines="50" w:line="360" w:lineRule="auto"/>
        <w:rPr>
          <w:rFonts w:ascii="黑体" w:eastAsia="黑体" w:hAnsi="黑体"/>
          <w:spacing w:val="0"/>
          <w:sz w:val="32"/>
          <w:szCs w:val="32"/>
        </w:rPr>
      </w:pPr>
      <w:r w:rsidRPr="00E966F4">
        <w:rPr>
          <w:rFonts w:ascii="黑体" w:eastAsia="黑体" w:hAnsi="黑体" w:hint="eastAsia"/>
          <w:spacing w:val="0"/>
          <w:sz w:val="32"/>
          <w:szCs w:val="32"/>
        </w:rPr>
        <w:lastRenderedPageBreak/>
        <w:t>4.2.4</w:t>
      </w:r>
      <w:r w:rsidR="00106111" w:rsidRPr="00E966F4">
        <w:rPr>
          <w:rFonts w:ascii="黑体" w:eastAsia="黑体" w:hAnsi="黑体" w:hint="eastAsia"/>
          <w:spacing w:val="0"/>
          <w:sz w:val="32"/>
          <w:szCs w:val="32"/>
        </w:rPr>
        <w:t>饮用水源地</w:t>
      </w:r>
      <w:r w:rsidR="00BC404E" w:rsidRPr="00E966F4">
        <w:rPr>
          <w:rFonts w:ascii="黑体" w:eastAsia="黑体" w:hAnsi="黑体" w:hint="eastAsia"/>
          <w:spacing w:val="0"/>
          <w:sz w:val="32"/>
          <w:szCs w:val="32"/>
        </w:rPr>
        <w:t>(邹席改)</w:t>
      </w:r>
    </w:p>
    <w:p w:rsidR="007B227B" w:rsidRPr="00E966F4" w:rsidRDefault="007B227B" w:rsidP="007B227B">
      <w:pPr>
        <w:spacing w:line="520" w:lineRule="exact"/>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饮用水水源地水质分别按《地表水环境质量标准》（GB3838-2002）和《生活饮用水水源水质标准》（CJ3020-93）评价。饮用水水源地水质评价见下表：</w:t>
      </w:r>
    </w:p>
    <w:p w:rsidR="00AC7A17" w:rsidRPr="00E966F4" w:rsidRDefault="00AC7A17" w:rsidP="00C77627">
      <w:pPr>
        <w:spacing w:beforeLines="100" w:line="360" w:lineRule="auto"/>
        <w:jc w:val="center"/>
        <w:rPr>
          <w:rFonts w:ascii="宋体" w:eastAsia="宋体"/>
          <w:b/>
          <w:spacing w:val="0"/>
          <w:szCs w:val="24"/>
        </w:rPr>
      </w:pPr>
      <w:r w:rsidRPr="00E966F4">
        <w:rPr>
          <w:rFonts w:ascii="宋体" w:eastAsia="宋体" w:cs="宋体" w:hint="eastAsia"/>
          <w:b/>
          <w:bCs/>
          <w:spacing w:val="0"/>
          <w:kern w:val="0"/>
          <w:szCs w:val="24"/>
        </w:rPr>
        <w:t>2016年乐山市城市饮用水水源地水质状况表</w:t>
      </w:r>
    </w:p>
    <w:tbl>
      <w:tblPr>
        <w:tblW w:w="9363" w:type="dxa"/>
        <w:jc w:val="center"/>
        <w:tblLayout w:type="fixed"/>
        <w:tblLook w:val="0000"/>
      </w:tblPr>
      <w:tblGrid>
        <w:gridCol w:w="1908"/>
        <w:gridCol w:w="1072"/>
        <w:gridCol w:w="960"/>
        <w:gridCol w:w="727"/>
        <w:gridCol w:w="736"/>
        <w:gridCol w:w="698"/>
        <w:gridCol w:w="1035"/>
        <w:gridCol w:w="716"/>
        <w:gridCol w:w="750"/>
        <w:gridCol w:w="761"/>
      </w:tblGrid>
      <w:tr w:rsidR="007B227B" w:rsidRPr="00E966F4" w:rsidTr="007B227B">
        <w:trPr>
          <w:trHeight w:val="390"/>
          <w:tblHeader/>
          <w:jc w:val="center"/>
        </w:trPr>
        <w:tc>
          <w:tcPr>
            <w:tcW w:w="1908" w:type="dxa"/>
            <w:vMerge w:val="restart"/>
            <w:tcBorders>
              <w:top w:val="single" w:sz="4" w:space="0" w:color="auto"/>
              <w:left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水源地</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名</w:t>
            </w:r>
            <w:r w:rsidRPr="00E966F4">
              <w:rPr>
                <w:rFonts w:ascii="微软雅黑" w:eastAsia="微软雅黑" w:hAnsi="微软雅黑" w:cs="宋体"/>
                <w:spacing w:val="0"/>
                <w:kern w:val="0"/>
                <w:sz w:val="18"/>
                <w:szCs w:val="18"/>
              </w:rPr>
              <w:t xml:space="preserve">  </w:t>
            </w:r>
            <w:r w:rsidRPr="00E966F4">
              <w:rPr>
                <w:rFonts w:ascii="微软雅黑" w:eastAsia="微软雅黑" w:hAnsi="微软雅黑" w:cs="宋体" w:hint="eastAsia"/>
                <w:spacing w:val="0"/>
                <w:kern w:val="0"/>
                <w:sz w:val="18"/>
                <w:szCs w:val="18"/>
              </w:rPr>
              <w:t>称</w:t>
            </w:r>
          </w:p>
        </w:tc>
        <w:tc>
          <w:tcPr>
            <w:tcW w:w="1072" w:type="dxa"/>
            <w:vMerge w:val="restart"/>
            <w:tcBorders>
              <w:top w:val="single" w:sz="4" w:space="0" w:color="auto"/>
              <w:left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受水城市</w:t>
            </w:r>
          </w:p>
        </w:tc>
        <w:tc>
          <w:tcPr>
            <w:tcW w:w="960" w:type="dxa"/>
            <w:vMerge w:val="restart"/>
            <w:tcBorders>
              <w:top w:val="single" w:sz="4" w:space="0" w:color="auto"/>
              <w:left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水源地</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类</w:t>
            </w:r>
            <w:r w:rsidRPr="00E966F4">
              <w:rPr>
                <w:rFonts w:ascii="微软雅黑" w:eastAsia="微软雅黑" w:hAnsi="微软雅黑" w:cs="宋体"/>
                <w:spacing w:val="0"/>
                <w:kern w:val="0"/>
                <w:sz w:val="18"/>
                <w:szCs w:val="18"/>
              </w:rPr>
              <w:t xml:space="preserve">  </w:t>
            </w:r>
            <w:r w:rsidRPr="00E966F4">
              <w:rPr>
                <w:rFonts w:ascii="微软雅黑" w:eastAsia="微软雅黑" w:hAnsi="微软雅黑" w:cs="宋体" w:hint="eastAsia"/>
                <w:spacing w:val="0"/>
                <w:kern w:val="0"/>
                <w:sz w:val="18"/>
                <w:szCs w:val="18"/>
              </w:rPr>
              <w:t>型</w:t>
            </w:r>
          </w:p>
        </w:tc>
        <w:tc>
          <w:tcPr>
            <w:tcW w:w="727" w:type="dxa"/>
            <w:vMerge w:val="restart"/>
            <w:tcBorders>
              <w:top w:val="single" w:sz="4" w:space="0" w:color="auto"/>
              <w:left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全年监测次数（次）</w:t>
            </w:r>
            <w:r w:rsidRPr="00E966F4">
              <w:rPr>
                <w:rFonts w:ascii="微软雅黑" w:eastAsia="微软雅黑" w:hAnsi="微软雅黑" w:cs="宋体"/>
                <w:spacing w:val="0"/>
                <w:kern w:val="0"/>
                <w:sz w:val="18"/>
                <w:szCs w:val="18"/>
              </w:rPr>
              <w:t xml:space="preserve">   </w:t>
            </w:r>
          </w:p>
        </w:tc>
        <w:tc>
          <w:tcPr>
            <w:tcW w:w="2469" w:type="dxa"/>
            <w:gridSpan w:val="3"/>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按</w:t>
            </w:r>
            <w:r w:rsidRPr="00E966F4">
              <w:rPr>
                <w:rFonts w:ascii="微软雅黑" w:eastAsia="微软雅黑" w:hAnsi="微软雅黑" w:hint="eastAsia"/>
                <w:spacing w:val="0"/>
                <w:sz w:val="18"/>
                <w:szCs w:val="18"/>
              </w:rPr>
              <w:t>《地表水环境质量标准》（GB3838-2002）</w:t>
            </w:r>
          </w:p>
        </w:tc>
        <w:tc>
          <w:tcPr>
            <w:tcW w:w="2227" w:type="dxa"/>
            <w:gridSpan w:val="3"/>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hint="eastAsia"/>
                <w:spacing w:val="0"/>
                <w:sz w:val="18"/>
                <w:szCs w:val="18"/>
              </w:rPr>
              <w:t>按《生活饮用水水源水质标准》（CJ3020-93）</w:t>
            </w:r>
          </w:p>
        </w:tc>
      </w:tr>
      <w:tr w:rsidR="007B227B" w:rsidRPr="00E966F4" w:rsidTr="007B227B">
        <w:trPr>
          <w:trHeight w:val="1294"/>
          <w:tblHeader/>
          <w:jc w:val="center"/>
        </w:trPr>
        <w:tc>
          <w:tcPr>
            <w:tcW w:w="1908" w:type="dxa"/>
            <w:vMerge/>
            <w:tcBorders>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1072" w:type="dxa"/>
            <w:vMerge/>
            <w:tcBorders>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960" w:type="dxa"/>
            <w:vMerge/>
            <w:tcBorders>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27" w:type="dxa"/>
            <w:vMerge/>
            <w:tcBorders>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36"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全年水质合格次数</w:t>
            </w:r>
          </w:p>
        </w:tc>
        <w:tc>
          <w:tcPr>
            <w:tcW w:w="69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全年水质合格比例（</w:t>
            </w:r>
            <w:r w:rsidRPr="00E966F4">
              <w:rPr>
                <w:rFonts w:ascii="微软雅黑" w:eastAsia="微软雅黑" w:hAnsi="微软雅黑" w:cs="宋体"/>
                <w:spacing w:val="0"/>
                <w:kern w:val="0"/>
                <w:sz w:val="18"/>
                <w:szCs w:val="18"/>
              </w:rPr>
              <w:t>%</w:t>
            </w:r>
            <w:r w:rsidRPr="00E966F4">
              <w:rPr>
                <w:rFonts w:ascii="微软雅黑" w:eastAsia="微软雅黑" w:hAnsi="微软雅黑" w:cs="宋体" w:hint="eastAsia"/>
                <w:spacing w:val="0"/>
                <w:kern w:val="0"/>
                <w:sz w:val="18"/>
                <w:szCs w:val="18"/>
              </w:rPr>
              <w:t>）</w:t>
            </w:r>
          </w:p>
        </w:tc>
        <w:tc>
          <w:tcPr>
            <w:tcW w:w="1035"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主要超</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标项目</w:t>
            </w:r>
          </w:p>
          <w:p w:rsidR="007B227B" w:rsidRPr="00E966F4" w:rsidRDefault="007B227B" w:rsidP="00AD59A3">
            <w:pPr>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全年水质合格次数</w:t>
            </w:r>
          </w:p>
        </w:tc>
        <w:tc>
          <w:tcPr>
            <w:tcW w:w="750"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全年水质合格比例（</w:t>
            </w:r>
            <w:r w:rsidRPr="00E966F4">
              <w:rPr>
                <w:rFonts w:ascii="微软雅黑" w:eastAsia="微软雅黑" w:hAnsi="微软雅黑" w:cs="宋体"/>
                <w:spacing w:val="0"/>
                <w:kern w:val="0"/>
                <w:sz w:val="18"/>
                <w:szCs w:val="18"/>
              </w:rPr>
              <w:t>%</w:t>
            </w:r>
            <w:r w:rsidRPr="00E966F4">
              <w:rPr>
                <w:rFonts w:ascii="微软雅黑" w:eastAsia="微软雅黑" w:hAnsi="微软雅黑" w:cs="宋体" w:hint="eastAsia"/>
                <w:spacing w:val="0"/>
                <w:kern w:val="0"/>
                <w:sz w:val="18"/>
                <w:szCs w:val="18"/>
              </w:rPr>
              <w:t>）</w:t>
            </w:r>
          </w:p>
        </w:tc>
        <w:tc>
          <w:tcPr>
            <w:tcW w:w="761"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主要超标项目</w:t>
            </w:r>
          </w:p>
          <w:p w:rsidR="007B227B" w:rsidRPr="00E966F4" w:rsidRDefault="007B227B" w:rsidP="00AD59A3">
            <w:pPr>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大渡河</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李码头水源地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市中区</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9</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9</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9</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岷江</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任家坝水源地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市中区</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青衣江</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roofErr w:type="gramStart"/>
            <w:r w:rsidRPr="00E966F4">
              <w:rPr>
                <w:rFonts w:ascii="微软雅黑" w:eastAsia="微软雅黑" w:hAnsi="微软雅黑" w:cs="宋体" w:hint="eastAsia"/>
                <w:spacing w:val="0"/>
                <w:kern w:val="0"/>
                <w:sz w:val="18"/>
                <w:szCs w:val="18"/>
              </w:rPr>
              <w:t>甘岩水源地</w:t>
            </w:r>
            <w:proofErr w:type="gramEnd"/>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市中区</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12</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12</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12</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青衣江</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roofErr w:type="gramStart"/>
            <w:r w:rsidRPr="00E966F4">
              <w:rPr>
                <w:rFonts w:ascii="微软雅黑" w:eastAsia="微软雅黑" w:hAnsi="微软雅黑" w:cs="宋体" w:hint="eastAsia"/>
                <w:spacing w:val="0"/>
                <w:kern w:val="0"/>
                <w:sz w:val="18"/>
                <w:szCs w:val="18"/>
              </w:rPr>
              <w:t>堰板电站</w:t>
            </w:r>
            <w:proofErr w:type="gramEnd"/>
            <w:r w:rsidRPr="00E966F4">
              <w:rPr>
                <w:rFonts w:ascii="微软雅黑" w:eastAsia="微软雅黑" w:hAnsi="微软雅黑" w:cs="宋体" w:hint="eastAsia"/>
                <w:spacing w:val="0"/>
                <w:kern w:val="0"/>
                <w:sz w:val="18"/>
                <w:szCs w:val="18"/>
              </w:rPr>
              <w:t>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市中区</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9</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9</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9</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roofErr w:type="gramStart"/>
            <w:r w:rsidRPr="00E966F4">
              <w:rPr>
                <w:rFonts w:ascii="微软雅黑" w:eastAsia="微软雅黑" w:hAnsi="微软雅黑" w:cs="宋体" w:hint="eastAsia"/>
                <w:spacing w:val="0"/>
                <w:kern w:val="0"/>
                <w:sz w:val="18"/>
                <w:szCs w:val="18"/>
              </w:rPr>
              <w:t>江公堰</w:t>
            </w:r>
            <w:proofErr w:type="gramEnd"/>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观音桥水源地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市中区</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roofErr w:type="gramStart"/>
            <w:r w:rsidRPr="00E966F4">
              <w:rPr>
                <w:rFonts w:ascii="微软雅黑" w:eastAsia="微软雅黑" w:hAnsi="微软雅黑" w:cs="宋体" w:hint="eastAsia"/>
                <w:spacing w:val="0"/>
                <w:kern w:val="0"/>
                <w:sz w:val="18"/>
                <w:szCs w:val="18"/>
              </w:rPr>
              <w:t>余溪河</w:t>
            </w:r>
            <w:proofErr w:type="gramEnd"/>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一品桥水源地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沙湾区</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五通桥</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红岩口水源地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五通桥区</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12</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12</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12</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岷江</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roofErr w:type="gramStart"/>
            <w:r w:rsidRPr="00E966F4">
              <w:rPr>
                <w:rFonts w:ascii="微软雅黑" w:eastAsia="微软雅黑" w:hAnsi="微软雅黑" w:cs="宋体" w:hint="eastAsia"/>
                <w:spacing w:val="0"/>
                <w:kern w:val="0"/>
                <w:sz w:val="18"/>
                <w:szCs w:val="18"/>
              </w:rPr>
              <w:t>四望关</w:t>
            </w:r>
            <w:proofErr w:type="gramEnd"/>
            <w:r w:rsidRPr="00E966F4">
              <w:rPr>
                <w:rFonts w:ascii="微软雅黑" w:eastAsia="微软雅黑" w:hAnsi="微软雅黑" w:cs="宋体" w:hint="eastAsia"/>
                <w:spacing w:val="0"/>
                <w:kern w:val="0"/>
                <w:sz w:val="18"/>
                <w:szCs w:val="18"/>
              </w:rPr>
              <w:t>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五通桥区</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3</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75</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总磷</w:t>
            </w: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4</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青衣江</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roofErr w:type="gramStart"/>
            <w:r w:rsidRPr="00E966F4">
              <w:rPr>
                <w:rFonts w:ascii="微软雅黑" w:eastAsia="微软雅黑" w:hAnsi="微软雅黑" w:cs="宋体" w:hint="eastAsia"/>
                <w:spacing w:val="0"/>
                <w:kern w:val="0"/>
                <w:sz w:val="18"/>
                <w:szCs w:val="18"/>
              </w:rPr>
              <w:t>陶渡水源地</w:t>
            </w:r>
            <w:proofErr w:type="gramEnd"/>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市中区</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斑竹河</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刘家沟</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金河口区</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3</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3</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3</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岷江</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杨寺庙水源地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犍为县</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3</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75</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总磷</w:t>
            </w: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4</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青衣江</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roofErr w:type="gramStart"/>
            <w:r w:rsidRPr="00E966F4">
              <w:rPr>
                <w:rFonts w:ascii="微软雅黑" w:eastAsia="微软雅黑" w:hAnsi="微软雅黑" w:cs="宋体" w:hint="eastAsia"/>
                <w:spacing w:val="0"/>
                <w:kern w:val="0"/>
                <w:sz w:val="18"/>
                <w:szCs w:val="18"/>
              </w:rPr>
              <w:t>千佛岩水源地</w:t>
            </w:r>
            <w:proofErr w:type="gramEnd"/>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夹江县</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12</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12</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12</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61"/>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殷家河</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roofErr w:type="gramStart"/>
            <w:r w:rsidRPr="00E966F4">
              <w:rPr>
                <w:rFonts w:ascii="微软雅黑" w:eastAsia="微软雅黑" w:hAnsi="微软雅黑" w:cs="宋体" w:hint="eastAsia"/>
                <w:spacing w:val="0"/>
                <w:kern w:val="0"/>
                <w:sz w:val="18"/>
                <w:szCs w:val="18"/>
              </w:rPr>
              <w:t>灰山桥</w:t>
            </w:r>
            <w:proofErr w:type="gramEnd"/>
            <w:r w:rsidRPr="00E966F4">
              <w:rPr>
                <w:rFonts w:ascii="微软雅黑" w:eastAsia="微软雅黑" w:hAnsi="微软雅黑" w:cs="宋体" w:hint="eastAsia"/>
                <w:spacing w:val="0"/>
                <w:kern w:val="0"/>
                <w:sz w:val="18"/>
                <w:szCs w:val="18"/>
              </w:rPr>
              <w:t>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井研县</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2</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50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总磷、高锰酸盐指数</w:t>
            </w: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3</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75</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54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大佛水库</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井研县</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3</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75</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总磷</w:t>
            </w: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4</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芹菜坪河</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洗脚溪水源地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沐川县</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白沙河</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麻柳湾水源地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峨边县</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地下水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马边</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黑</w:t>
            </w:r>
            <w:proofErr w:type="gramStart"/>
            <w:r w:rsidRPr="00E966F4">
              <w:rPr>
                <w:rFonts w:ascii="微软雅黑" w:eastAsia="微软雅黑" w:hAnsi="微软雅黑" w:cs="宋体" w:hint="eastAsia"/>
                <w:spacing w:val="0"/>
                <w:kern w:val="0"/>
                <w:sz w:val="18"/>
                <w:szCs w:val="18"/>
              </w:rPr>
              <w:t>咡</w:t>
            </w:r>
            <w:proofErr w:type="gramEnd"/>
            <w:r w:rsidRPr="00E966F4">
              <w:rPr>
                <w:rFonts w:ascii="微软雅黑" w:eastAsia="微软雅黑" w:hAnsi="微软雅黑" w:cs="宋体" w:hint="eastAsia"/>
                <w:spacing w:val="0"/>
                <w:kern w:val="0"/>
                <w:sz w:val="18"/>
                <w:szCs w:val="18"/>
              </w:rPr>
              <w:t>秋水源地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马边县</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3</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3</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3</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马边县</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高石头沟水源地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马边县</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青衣</w:t>
            </w:r>
            <w:proofErr w:type="gramStart"/>
            <w:r w:rsidRPr="00E966F4">
              <w:rPr>
                <w:rFonts w:ascii="微软雅黑" w:eastAsia="微软雅黑" w:hAnsi="微软雅黑" w:cs="宋体" w:hint="eastAsia"/>
                <w:spacing w:val="0"/>
                <w:kern w:val="0"/>
                <w:sz w:val="18"/>
                <w:szCs w:val="18"/>
              </w:rPr>
              <w:t>江千佛岩</w:t>
            </w:r>
            <w:proofErr w:type="gramEnd"/>
            <w:r w:rsidRPr="00E966F4">
              <w:rPr>
                <w:rFonts w:ascii="微软雅黑" w:eastAsia="微软雅黑" w:hAnsi="微软雅黑" w:cs="宋体" w:hint="eastAsia"/>
                <w:spacing w:val="0"/>
                <w:kern w:val="0"/>
                <w:sz w:val="18"/>
                <w:szCs w:val="18"/>
              </w:rPr>
              <w:t>水源地</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lastRenderedPageBreak/>
              <w:t>(</w:t>
            </w:r>
            <w:r w:rsidRPr="00E966F4">
              <w:rPr>
                <w:rFonts w:ascii="微软雅黑" w:eastAsia="微软雅黑" w:hAnsi="微软雅黑" w:cs="宋体" w:hint="eastAsia"/>
                <w:spacing w:val="0"/>
                <w:kern w:val="0"/>
                <w:sz w:val="18"/>
                <w:szCs w:val="18"/>
              </w:rPr>
              <w:t>峨眉山市取水口</w:t>
            </w:r>
            <w:r w:rsidRPr="00E966F4">
              <w:rPr>
                <w:rFonts w:ascii="微软雅黑" w:eastAsia="微软雅黑" w:hAnsi="微软雅黑" w:cs="宋体"/>
                <w:spacing w:val="0"/>
                <w:kern w:val="0"/>
                <w:sz w:val="18"/>
                <w:szCs w:val="18"/>
              </w:rPr>
              <w:t>)</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lastRenderedPageBreak/>
              <w:t>峨眉山市</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8</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8</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8</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lastRenderedPageBreak/>
              <w:t>峨眉山虎溪河</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高洞口水源地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峨眉山市</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3</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3</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3</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2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roofErr w:type="gramStart"/>
            <w:r w:rsidRPr="00E966F4">
              <w:rPr>
                <w:rFonts w:ascii="微软雅黑" w:eastAsia="微软雅黑" w:hAnsi="微软雅黑" w:cs="宋体" w:hint="eastAsia"/>
                <w:spacing w:val="0"/>
                <w:kern w:val="0"/>
                <w:sz w:val="18"/>
                <w:szCs w:val="18"/>
              </w:rPr>
              <w:t>峨眉河黄湾</w:t>
            </w:r>
            <w:proofErr w:type="gramEnd"/>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大口井水源地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峨眉山市</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4</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510"/>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马边河</w:t>
            </w:r>
          </w:p>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犀牛</w:t>
            </w:r>
            <w:proofErr w:type="gramStart"/>
            <w:r w:rsidRPr="00E966F4">
              <w:rPr>
                <w:rFonts w:ascii="微软雅黑" w:eastAsia="微软雅黑" w:hAnsi="微软雅黑" w:cs="宋体" w:hint="eastAsia"/>
                <w:spacing w:val="0"/>
                <w:kern w:val="0"/>
                <w:sz w:val="18"/>
                <w:szCs w:val="18"/>
              </w:rPr>
              <w:t>沱</w:t>
            </w:r>
            <w:proofErr w:type="gramEnd"/>
            <w:r w:rsidRPr="00E966F4">
              <w:rPr>
                <w:rFonts w:ascii="微软雅黑" w:eastAsia="微软雅黑" w:hAnsi="微软雅黑" w:cs="宋体" w:hint="eastAsia"/>
                <w:spacing w:val="0"/>
                <w:kern w:val="0"/>
                <w:sz w:val="18"/>
                <w:szCs w:val="18"/>
              </w:rPr>
              <w:t>水源地</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马边县</w:t>
            </w: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地表水</w:t>
            </w: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9</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9</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9</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100</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r w:rsidR="007B227B" w:rsidRPr="00E966F4" w:rsidTr="00AD59A3">
        <w:trPr>
          <w:trHeight w:val="453"/>
          <w:jc w:val="center"/>
        </w:trPr>
        <w:tc>
          <w:tcPr>
            <w:tcW w:w="1908" w:type="dxa"/>
            <w:tcBorders>
              <w:top w:val="single" w:sz="4" w:space="0" w:color="auto"/>
              <w:left w:val="single" w:sz="4" w:space="0" w:color="auto"/>
              <w:bottom w:val="single" w:sz="4" w:space="0" w:color="auto"/>
              <w:right w:val="single" w:sz="4" w:space="0" w:color="auto"/>
            </w:tcBorders>
            <w:shd w:val="clear" w:color="auto" w:fill="99CCFF"/>
            <w:vAlign w:val="center"/>
          </w:tcPr>
          <w:p w:rsidR="007B227B" w:rsidRPr="00E966F4" w:rsidRDefault="007B227B" w:rsidP="00AD59A3">
            <w:pPr>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合计</w:t>
            </w:r>
          </w:p>
        </w:tc>
        <w:tc>
          <w:tcPr>
            <w:tcW w:w="1072"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spacing w:line="240" w:lineRule="exact"/>
              <w:jc w:val="center"/>
              <w:rPr>
                <w:rFonts w:ascii="微软雅黑" w:eastAsia="微软雅黑" w:hAnsi="微软雅黑" w:cs="宋体"/>
                <w:spacing w:val="0"/>
                <w:kern w:val="0"/>
                <w:sz w:val="18"/>
                <w:szCs w:val="18"/>
              </w:rPr>
            </w:pPr>
          </w:p>
        </w:tc>
        <w:tc>
          <w:tcPr>
            <w:tcW w:w="96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spacing w:line="240" w:lineRule="exact"/>
              <w:jc w:val="center"/>
              <w:rPr>
                <w:rFonts w:ascii="微软雅黑" w:eastAsia="微软雅黑" w:hAnsi="微软雅黑" w:cs="宋体"/>
                <w:spacing w:val="0"/>
                <w:kern w:val="0"/>
                <w:sz w:val="18"/>
                <w:szCs w:val="18"/>
              </w:rPr>
            </w:pPr>
          </w:p>
        </w:tc>
        <w:tc>
          <w:tcPr>
            <w:tcW w:w="727"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128</w:t>
            </w:r>
          </w:p>
        </w:tc>
        <w:tc>
          <w:tcPr>
            <w:tcW w:w="73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123</w:t>
            </w:r>
          </w:p>
        </w:tc>
        <w:tc>
          <w:tcPr>
            <w:tcW w:w="698"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spacing w:val="0"/>
                <w:kern w:val="0"/>
                <w:sz w:val="18"/>
                <w:szCs w:val="18"/>
              </w:rPr>
              <w:t>96.1</w:t>
            </w:r>
          </w:p>
        </w:tc>
        <w:tc>
          <w:tcPr>
            <w:tcW w:w="1035"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c>
          <w:tcPr>
            <w:tcW w:w="716"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127</w:t>
            </w:r>
          </w:p>
        </w:tc>
        <w:tc>
          <w:tcPr>
            <w:tcW w:w="750"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r w:rsidRPr="00E966F4">
              <w:rPr>
                <w:rFonts w:ascii="微软雅黑" w:eastAsia="微软雅黑" w:hAnsi="微软雅黑" w:cs="宋体" w:hint="eastAsia"/>
                <w:spacing w:val="0"/>
                <w:kern w:val="0"/>
                <w:sz w:val="18"/>
                <w:szCs w:val="18"/>
              </w:rPr>
              <w:t>99.2</w:t>
            </w:r>
          </w:p>
        </w:tc>
        <w:tc>
          <w:tcPr>
            <w:tcW w:w="761" w:type="dxa"/>
            <w:tcBorders>
              <w:top w:val="single" w:sz="4" w:space="0" w:color="auto"/>
              <w:left w:val="single" w:sz="4" w:space="0" w:color="auto"/>
              <w:bottom w:val="single" w:sz="4" w:space="0" w:color="auto"/>
              <w:right w:val="single" w:sz="4" w:space="0" w:color="auto"/>
            </w:tcBorders>
            <w:vAlign w:val="center"/>
          </w:tcPr>
          <w:p w:rsidR="007B227B" w:rsidRPr="00E966F4" w:rsidRDefault="007B227B" w:rsidP="00AD59A3">
            <w:pPr>
              <w:widowControl/>
              <w:spacing w:line="240" w:lineRule="exact"/>
              <w:jc w:val="center"/>
              <w:rPr>
                <w:rFonts w:ascii="微软雅黑" w:eastAsia="微软雅黑" w:hAnsi="微软雅黑" w:cs="宋体"/>
                <w:spacing w:val="0"/>
                <w:kern w:val="0"/>
                <w:sz w:val="18"/>
                <w:szCs w:val="18"/>
              </w:rPr>
            </w:pPr>
          </w:p>
        </w:tc>
      </w:tr>
    </w:tbl>
    <w:p w:rsidR="00961859" w:rsidRPr="00E966F4" w:rsidRDefault="00961859"/>
    <w:p w:rsidR="007B227B" w:rsidRPr="00E966F4" w:rsidRDefault="007B227B"/>
    <w:p w:rsidR="007B227B" w:rsidRPr="00E966F4" w:rsidRDefault="007B227B"/>
    <w:p w:rsidR="007B227B" w:rsidRPr="00E966F4" w:rsidRDefault="007B227B"/>
    <w:p w:rsidR="007B227B" w:rsidRPr="00E966F4" w:rsidRDefault="007B227B"/>
    <w:p w:rsidR="007B227B" w:rsidRPr="00E966F4" w:rsidRDefault="007B227B"/>
    <w:p w:rsidR="007B227B" w:rsidRPr="00E966F4" w:rsidRDefault="007B227B"/>
    <w:p w:rsidR="007B227B" w:rsidRPr="00E966F4" w:rsidRDefault="007B227B"/>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Default="00E966F4"/>
    <w:p w:rsidR="00E966F4" w:rsidRPr="00E966F4" w:rsidRDefault="00E966F4"/>
    <w:p w:rsidR="00E46D33" w:rsidRPr="00E966F4" w:rsidRDefault="00E46D33" w:rsidP="004E0460">
      <w:pPr>
        <w:spacing w:line="360" w:lineRule="auto"/>
        <w:jc w:val="center"/>
        <w:rPr>
          <w:rFonts w:ascii="华文新魏" w:eastAsia="华文新魏" w:hAnsi="华文新魏"/>
          <w:b/>
          <w:sz w:val="52"/>
          <w:szCs w:val="52"/>
        </w:rPr>
      </w:pPr>
      <w:r w:rsidRPr="00E966F4">
        <w:rPr>
          <w:rFonts w:ascii="华文新魏" w:eastAsia="华文新魏" w:hAnsi="华文新魏" w:hint="eastAsia"/>
          <w:sz w:val="52"/>
          <w:szCs w:val="52"/>
        </w:rPr>
        <w:lastRenderedPageBreak/>
        <w:t>5、重要水事</w:t>
      </w:r>
    </w:p>
    <w:p w:rsidR="00E46D33" w:rsidRPr="00E966F4" w:rsidRDefault="00F700FF" w:rsidP="004E0460">
      <w:pPr>
        <w:tabs>
          <w:tab w:val="left" w:pos="3360"/>
        </w:tabs>
        <w:snapToGrid w:val="0"/>
        <w:spacing w:line="360" w:lineRule="auto"/>
        <w:rPr>
          <w:rFonts w:ascii="黑体" w:eastAsia="黑体"/>
          <w:b/>
          <w:sz w:val="32"/>
          <w:szCs w:val="30"/>
        </w:rPr>
      </w:pPr>
      <w:r w:rsidRPr="00E966F4">
        <w:rPr>
          <w:rFonts w:ascii="黑体" w:eastAsia="黑体" w:hint="eastAsia"/>
          <w:b/>
          <w:sz w:val="32"/>
          <w:szCs w:val="30"/>
        </w:rPr>
        <w:t>5.1</w:t>
      </w:r>
      <w:r w:rsidR="00E11879" w:rsidRPr="00E966F4">
        <w:rPr>
          <w:rFonts w:ascii="黑体" w:eastAsia="黑体" w:hint="eastAsia"/>
          <w:b/>
          <w:sz w:val="32"/>
          <w:szCs w:val="30"/>
        </w:rPr>
        <w:t>暴雨洪水情况</w:t>
      </w:r>
    </w:p>
    <w:p w:rsidR="003C7137" w:rsidRPr="00E966F4" w:rsidRDefault="00E11879" w:rsidP="00E11879">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2016</w:t>
      </w:r>
      <w:r w:rsidR="003C7137" w:rsidRPr="00E966F4">
        <w:rPr>
          <w:rFonts w:ascii="楷体_GB2312" w:eastAsia="楷体_GB2312" w:hint="eastAsia"/>
          <w:spacing w:val="0"/>
          <w:sz w:val="30"/>
          <w:szCs w:val="30"/>
        </w:rPr>
        <w:t>年我市共出现5次区域性暴雨过程，分别是“</w:t>
      </w:r>
      <w:r w:rsidR="009E7EA2" w:rsidRPr="00E966F4">
        <w:rPr>
          <w:rFonts w:ascii="楷体_GB2312" w:eastAsia="楷体_GB2312" w:hint="eastAsia"/>
          <w:spacing w:val="0"/>
          <w:sz w:val="30"/>
          <w:szCs w:val="30"/>
        </w:rPr>
        <w:t>6.7”</w:t>
      </w:r>
      <w:r w:rsidR="003C7137" w:rsidRPr="00E966F4">
        <w:rPr>
          <w:rFonts w:ascii="楷体_GB2312" w:eastAsia="楷体_GB2312" w:hint="eastAsia"/>
          <w:spacing w:val="0"/>
          <w:sz w:val="30"/>
          <w:szCs w:val="30"/>
        </w:rPr>
        <w:t>暴雨、</w:t>
      </w:r>
      <w:r w:rsidR="009E7EA2" w:rsidRPr="00E966F4">
        <w:rPr>
          <w:rFonts w:ascii="楷体_GB2312" w:eastAsia="楷体_GB2312" w:hint="eastAsia"/>
          <w:spacing w:val="0"/>
          <w:sz w:val="30"/>
          <w:szCs w:val="30"/>
        </w:rPr>
        <w:t>“7.5～7.6”连续暴雨、“7.22” 暴雨、“7.27” 暴雨</w:t>
      </w:r>
      <w:r w:rsidR="003C7137" w:rsidRPr="00E966F4">
        <w:rPr>
          <w:rFonts w:ascii="楷体_GB2312" w:eastAsia="楷体_GB2312" w:hint="eastAsia"/>
          <w:spacing w:val="0"/>
          <w:sz w:val="30"/>
          <w:szCs w:val="30"/>
        </w:rPr>
        <w:t>。</w:t>
      </w:r>
      <w:r w:rsidR="009E7EA2" w:rsidRPr="00E966F4">
        <w:rPr>
          <w:rFonts w:ascii="楷体_GB2312" w:eastAsia="楷体_GB2312" w:hint="eastAsia"/>
          <w:spacing w:val="0"/>
          <w:sz w:val="30"/>
          <w:szCs w:val="30"/>
        </w:rPr>
        <w:t>今年区域暴雨集中在6～7月，尤其是7月暴雨密集，出现4次区域暴雨过程。年内最大降雨出现在沐川</w:t>
      </w:r>
      <w:proofErr w:type="gramStart"/>
      <w:r w:rsidR="009E7EA2" w:rsidRPr="00E966F4">
        <w:rPr>
          <w:rFonts w:ascii="楷体_GB2312" w:eastAsia="楷体_GB2312" w:hint="eastAsia"/>
          <w:spacing w:val="0"/>
          <w:sz w:val="30"/>
          <w:szCs w:val="30"/>
        </w:rPr>
        <w:t>县箭板</w:t>
      </w:r>
      <w:proofErr w:type="gramEnd"/>
      <w:r w:rsidR="009E7EA2" w:rsidRPr="00E966F4">
        <w:rPr>
          <w:rFonts w:ascii="楷体_GB2312" w:eastAsia="楷体_GB2312" w:hint="eastAsia"/>
          <w:spacing w:val="0"/>
          <w:sz w:val="30"/>
          <w:szCs w:val="30"/>
        </w:rPr>
        <w:t>镇（7月5日8时至6日8时）24小时降雨量204毫米</w:t>
      </w:r>
      <w:r w:rsidR="003C7137" w:rsidRPr="00E966F4">
        <w:rPr>
          <w:rFonts w:ascii="楷体_GB2312" w:eastAsia="楷体_GB2312" w:hint="eastAsia"/>
          <w:spacing w:val="0"/>
          <w:sz w:val="30"/>
          <w:szCs w:val="30"/>
        </w:rPr>
        <w:t>。</w:t>
      </w:r>
    </w:p>
    <w:p w:rsidR="00E11879" w:rsidRPr="00E966F4" w:rsidRDefault="00E11879" w:rsidP="00E11879">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2016年我市境内主要江河属常年洪水年份。</w:t>
      </w:r>
      <w:r w:rsidRPr="00E966F4">
        <w:rPr>
          <w:rFonts w:ascii="楷体_GB2312" w:eastAsia="楷体_GB2312"/>
          <w:spacing w:val="0"/>
          <w:sz w:val="30"/>
          <w:szCs w:val="30"/>
        </w:rPr>
        <w:t>大江</w:t>
      </w:r>
      <w:proofErr w:type="gramStart"/>
      <w:r w:rsidRPr="00E966F4">
        <w:rPr>
          <w:rFonts w:ascii="楷体_GB2312" w:eastAsia="楷体_GB2312"/>
          <w:spacing w:val="0"/>
          <w:sz w:val="30"/>
          <w:szCs w:val="30"/>
        </w:rPr>
        <w:t>大河</w:t>
      </w:r>
      <w:r w:rsidRPr="00E966F4">
        <w:rPr>
          <w:rFonts w:ascii="楷体_GB2312" w:eastAsia="楷体_GB2312" w:hint="eastAsia"/>
          <w:spacing w:val="0"/>
          <w:sz w:val="30"/>
          <w:szCs w:val="30"/>
        </w:rPr>
        <w:t>仅青衣</w:t>
      </w:r>
      <w:proofErr w:type="gramEnd"/>
      <w:r w:rsidRPr="00E966F4">
        <w:rPr>
          <w:rFonts w:ascii="楷体_GB2312" w:eastAsia="楷体_GB2312" w:hint="eastAsia"/>
          <w:spacing w:val="0"/>
          <w:sz w:val="30"/>
          <w:szCs w:val="30"/>
        </w:rPr>
        <w:t>江发生超警戒水位</w:t>
      </w:r>
      <w:r w:rsidRPr="00E966F4">
        <w:rPr>
          <w:rFonts w:ascii="楷体_GB2312" w:eastAsia="楷体_GB2312"/>
          <w:spacing w:val="0"/>
          <w:sz w:val="30"/>
          <w:szCs w:val="30"/>
        </w:rPr>
        <w:t>洪水</w:t>
      </w:r>
      <w:r w:rsidRPr="00E966F4">
        <w:rPr>
          <w:rFonts w:ascii="楷体_GB2312" w:eastAsia="楷体_GB2312" w:hint="eastAsia"/>
          <w:spacing w:val="0"/>
          <w:sz w:val="30"/>
          <w:szCs w:val="30"/>
        </w:rPr>
        <w:t>2次，</w:t>
      </w:r>
      <w:r w:rsidRPr="00E966F4">
        <w:rPr>
          <w:rFonts w:ascii="楷体_GB2312" w:eastAsia="楷体_GB2312"/>
          <w:spacing w:val="0"/>
          <w:sz w:val="30"/>
          <w:szCs w:val="30"/>
        </w:rPr>
        <w:t>中小河流仅龙溪河发生超警戒水位洪水1次，</w:t>
      </w:r>
      <w:proofErr w:type="gramStart"/>
      <w:r w:rsidRPr="00E966F4">
        <w:rPr>
          <w:rFonts w:ascii="楷体_GB2312" w:eastAsia="楷体_GB2312"/>
          <w:spacing w:val="0"/>
          <w:sz w:val="30"/>
          <w:szCs w:val="30"/>
        </w:rPr>
        <w:t>官料河发生</w:t>
      </w:r>
      <w:proofErr w:type="gramEnd"/>
      <w:r w:rsidRPr="00E966F4">
        <w:rPr>
          <w:rFonts w:ascii="楷体_GB2312" w:eastAsia="楷体_GB2312"/>
          <w:spacing w:val="0"/>
          <w:sz w:val="30"/>
          <w:szCs w:val="30"/>
        </w:rPr>
        <w:t>超警戒洪水1次。</w:t>
      </w:r>
      <w:r w:rsidRPr="00E966F4">
        <w:rPr>
          <w:rFonts w:ascii="楷体_GB2312" w:eastAsia="楷体_GB2312" w:hint="eastAsia"/>
          <w:spacing w:val="0"/>
          <w:sz w:val="30"/>
          <w:szCs w:val="30"/>
        </w:rPr>
        <w:t>市防指启运防汛四级应急响应1次。</w:t>
      </w:r>
    </w:p>
    <w:p w:rsidR="00E11879" w:rsidRPr="00E966F4" w:rsidRDefault="00E11879" w:rsidP="00E11879">
      <w:pPr>
        <w:spacing w:line="360" w:lineRule="auto"/>
        <w:ind w:firstLine="630"/>
        <w:rPr>
          <w:rFonts w:ascii="楷体_GB2312" w:eastAsia="楷体_GB2312"/>
          <w:spacing w:val="0"/>
          <w:sz w:val="30"/>
          <w:szCs w:val="30"/>
        </w:rPr>
      </w:pPr>
      <w:r w:rsidRPr="00E966F4">
        <w:rPr>
          <w:rFonts w:ascii="楷体_GB2312" w:eastAsia="楷体_GB2312" w:hint="eastAsia"/>
          <w:spacing w:val="0"/>
          <w:sz w:val="30"/>
          <w:szCs w:val="30"/>
        </w:rPr>
        <w:t>岷江：五通桥站7月6日3：35分，年内最大水位340.50米，流量11300立方米/秒，超警戒水位-1.70米，属低水。</w:t>
      </w:r>
    </w:p>
    <w:p w:rsidR="00E11879" w:rsidRPr="00E966F4" w:rsidRDefault="00E11879" w:rsidP="00E11879">
      <w:pPr>
        <w:spacing w:line="360" w:lineRule="auto"/>
        <w:ind w:firstLine="630"/>
        <w:rPr>
          <w:rFonts w:ascii="楷体_GB2312" w:eastAsia="楷体_GB2312"/>
          <w:spacing w:val="0"/>
          <w:sz w:val="30"/>
          <w:szCs w:val="30"/>
        </w:rPr>
      </w:pPr>
      <w:r w:rsidRPr="00E966F4">
        <w:rPr>
          <w:rFonts w:ascii="楷体_GB2312" w:eastAsia="楷体_GB2312" w:hint="eastAsia"/>
          <w:spacing w:val="0"/>
          <w:sz w:val="30"/>
          <w:szCs w:val="30"/>
        </w:rPr>
        <w:t>青衣江：夹江站7月5日21:12分，年内最大水位412.38米，流量9330立方米/秒，超警戒水位0.38米，属中水。</w:t>
      </w:r>
    </w:p>
    <w:p w:rsidR="00E11879" w:rsidRPr="00E966F4" w:rsidRDefault="00E11879" w:rsidP="00E11879">
      <w:pPr>
        <w:spacing w:line="360" w:lineRule="auto"/>
        <w:ind w:firstLine="630"/>
        <w:rPr>
          <w:rFonts w:ascii="楷体_GB2312" w:eastAsia="楷体_GB2312"/>
          <w:spacing w:val="0"/>
          <w:sz w:val="30"/>
          <w:szCs w:val="30"/>
        </w:rPr>
      </w:pPr>
      <w:r w:rsidRPr="00E966F4">
        <w:rPr>
          <w:rFonts w:ascii="楷体_GB2312" w:eastAsia="楷体_GB2312" w:hint="eastAsia"/>
          <w:spacing w:val="0"/>
          <w:sz w:val="30"/>
          <w:szCs w:val="30"/>
        </w:rPr>
        <w:t>大渡河：峨边站7月1日8:00分，年内最大水位534.03米，流量3510立方米/秒，超警戒水位-1.97米。沙湾站7月6日11:40分，年内最大水位403.33米，洪峰流量4720立方米/秒，超警戒水位-1.07米，属中水。</w:t>
      </w:r>
    </w:p>
    <w:p w:rsidR="00E11879" w:rsidRPr="00E966F4" w:rsidRDefault="00E11879" w:rsidP="00E11879">
      <w:pPr>
        <w:spacing w:line="360" w:lineRule="auto"/>
        <w:ind w:firstLine="630"/>
        <w:rPr>
          <w:rFonts w:ascii="楷体_GB2312" w:eastAsia="楷体_GB2312"/>
          <w:spacing w:val="0"/>
          <w:sz w:val="30"/>
          <w:szCs w:val="30"/>
        </w:rPr>
      </w:pPr>
      <w:r w:rsidRPr="00E966F4">
        <w:rPr>
          <w:rFonts w:ascii="楷体_GB2312" w:eastAsia="楷体_GB2312" w:hint="eastAsia"/>
          <w:spacing w:val="0"/>
          <w:sz w:val="30"/>
          <w:szCs w:val="30"/>
        </w:rPr>
        <w:lastRenderedPageBreak/>
        <w:t>沐川龙溪河、峨边官</w:t>
      </w:r>
      <w:proofErr w:type="gramStart"/>
      <w:r w:rsidRPr="00E966F4">
        <w:rPr>
          <w:rFonts w:ascii="楷体_GB2312" w:eastAsia="楷体_GB2312" w:hint="eastAsia"/>
          <w:spacing w:val="0"/>
          <w:sz w:val="30"/>
          <w:szCs w:val="30"/>
        </w:rPr>
        <w:t>料河分别</w:t>
      </w:r>
      <w:proofErr w:type="gramEnd"/>
      <w:r w:rsidRPr="00E966F4">
        <w:rPr>
          <w:rFonts w:ascii="楷体_GB2312" w:eastAsia="楷体_GB2312" w:hint="eastAsia"/>
          <w:spacing w:val="0"/>
          <w:sz w:val="30"/>
          <w:szCs w:val="30"/>
        </w:rPr>
        <w:t>出现超警戒洪水。沐川龙溪河6月23日23时，</w:t>
      </w:r>
      <w:proofErr w:type="gramStart"/>
      <w:r w:rsidRPr="00E966F4">
        <w:rPr>
          <w:rFonts w:ascii="楷体_GB2312" w:eastAsia="楷体_GB2312" w:hint="eastAsia"/>
          <w:spacing w:val="0"/>
          <w:sz w:val="30"/>
          <w:szCs w:val="30"/>
        </w:rPr>
        <w:t>底堡站水位</w:t>
      </w:r>
      <w:proofErr w:type="gramEnd"/>
      <w:r w:rsidRPr="00E966F4">
        <w:rPr>
          <w:rFonts w:ascii="楷体_GB2312" w:eastAsia="楷体_GB2312" w:hint="eastAsia"/>
          <w:spacing w:val="0"/>
          <w:sz w:val="30"/>
          <w:szCs w:val="30"/>
        </w:rPr>
        <w:t>98.27.46米，流量1940立方米/秒，超警戒水位0.27米；</w:t>
      </w:r>
      <w:proofErr w:type="gramStart"/>
      <w:r w:rsidRPr="00E966F4">
        <w:rPr>
          <w:rFonts w:ascii="楷体_GB2312" w:eastAsia="楷体_GB2312" w:hint="eastAsia"/>
          <w:spacing w:val="0"/>
          <w:sz w:val="30"/>
          <w:szCs w:val="30"/>
        </w:rPr>
        <w:t>官料河6月15日8时06分</w:t>
      </w:r>
      <w:proofErr w:type="gramEnd"/>
      <w:r w:rsidRPr="00E966F4">
        <w:rPr>
          <w:rFonts w:ascii="楷体_GB2312" w:eastAsia="楷体_GB2312" w:hint="eastAsia"/>
          <w:spacing w:val="0"/>
          <w:sz w:val="30"/>
          <w:szCs w:val="30"/>
        </w:rPr>
        <w:t>，红旗站水位641.94米，流量646立方米/秒，超警戒水位0.14米。</w:t>
      </w:r>
    </w:p>
    <w:p w:rsidR="00E46D33" w:rsidRPr="00E966F4" w:rsidRDefault="00E11879" w:rsidP="00E11879">
      <w:pPr>
        <w:tabs>
          <w:tab w:val="left" w:pos="3360"/>
        </w:tabs>
        <w:snapToGrid w:val="0"/>
        <w:spacing w:line="360" w:lineRule="auto"/>
        <w:rPr>
          <w:rFonts w:ascii="黑体" w:eastAsia="黑体"/>
          <w:b/>
          <w:sz w:val="32"/>
          <w:szCs w:val="30"/>
        </w:rPr>
      </w:pPr>
      <w:r w:rsidRPr="00E966F4">
        <w:rPr>
          <w:rFonts w:ascii="黑体" w:eastAsia="黑体" w:hint="eastAsia"/>
          <w:b/>
          <w:sz w:val="32"/>
          <w:szCs w:val="30"/>
        </w:rPr>
        <w:t>5.2洪灾情况</w:t>
      </w:r>
    </w:p>
    <w:p w:rsidR="00E46D33" w:rsidRPr="00E966F4" w:rsidRDefault="001456A6" w:rsidP="003677B6">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据统计，</w:t>
      </w:r>
      <w:proofErr w:type="gramStart"/>
      <w:r w:rsidRPr="00E966F4">
        <w:rPr>
          <w:rFonts w:ascii="楷体_GB2312" w:eastAsia="楷体_GB2312" w:hint="eastAsia"/>
          <w:spacing w:val="0"/>
          <w:sz w:val="30"/>
          <w:szCs w:val="30"/>
        </w:rPr>
        <w:t>汛期全市</w:t>
      </w:r>
      <w:proofErr w:type="gramEnd"/>
      <w:r w:rsidRPr="00E966F4">
        <w:rPr>
          <w:rFonts w:ascii="楷体_GB2312" w:eastAsia="楷体_GB2312" w:hint="eastAsia"/>
          <w:spacing w:val="0"/>
          <w:sz w:val="30"/>
          <w:szCs w:val="30"/>
        </w:rPr>
        <w:t>11个县（市、区）137乡镇受灾，受灾人口13.08万人，因</w:t>
      </w:r>
      <w:proofErr w:type="gramStart"/>
      <w:r w:rsidRPr="00E966F4">
        <w:rPr>
          <w:rFonts w:ascii="楷体_GB2312" w:eastAsia="楷体_GB2312" w:hint="eastAsia"/>
          <w:spacing w:val="0"/>
          <w:sz w:val="30"/>
          <w:szCs w:val="30"/>
        </w:rPr>
        <w:t>灾转移</w:t>
      </w:r>
      <w:proofErr w:type="gramEnd"/>
      <w:r w:rsidRPr="00E966F4">
        <w:rPr>
          <w:rFonts w:ascii="楷体_GB2312" w:eastAsia="楷体_GB2312" w:hint="eastAsia"/>
          <w:spacing w:val="0"/>
          <w:sz w:val="30"/>
          <w:szCs w:val="30"/>
        </w:rPr>
        <w:t>人口5294人，死亡1人，倒塌房屋287间，洪涝灾害经济损失2.7亿元。从区域分布来看，市中区980万元，沙湾区1090万元，五通桥区1628万元，金口河区1724万元，峨眉山市1513万元，井研县2078万元，夹江县4738万元，沐川县2138万元，峨边县5479万元，马边县4206万元。从行业分布来看，农林牧渔业损失5195万元，工业交通运输业损失5026万元。损毁堤防56处16.15km，损毁护岸6处，冲毁塘坝4处，损毁灌溉设施412处，损坏水电站5座，水利设施直接经济损失1.244亿元</w:t>
      </w:r>
      <w:r w:rsidR="008A5E0F" w:rsidRPr="00E966F4">
        <w:rPr>
          <w:rFonts w:ascii="楷体_GB2312" w:eastAsia="楷体_GB2312" w:hint="eastAsia"/>
          <w:spacing w:val="0"/>
          <w:sz w:val="30"/>
          <w:szCs w:val="30"/>
        </w:rPr>
        <w:t>。</w:t>
      </w:r>
    </w:p>
    <w:p w:rsidR="00AB49A0" w:rsidRPr="00E966F4" w:rsidRDefault="003677B6" w:rsidP="003677B6">
      <w:pPr>
        <w:tabs>
          <w:tab w:val="left" w:pos="3360"/>
        </w:tabs>
        <w:snapToGrid w:val="0"/>
        <w:spacing w:line="360" w:lineRule="auto"/>
        <w:rPr>
          <w:rFonts w:ascii="黑体" w:eastAsia="黑体"/>
          <w:b/>
          <w:sz w:val="32"/>
          <w:szCs w:val="30"/>
        </w:rPr>
      </w:pPr>
      <w:r w:rsidRPr="00E966F4">
        <w:rPr>
          <w:rFonts w:ascii="黑体" w:eastAsia="黑体" w:hint="eastAsia"/>
          <w:b/>
          <w:sz w:val="32"/>
          <w:szCs w:val="30"/>
        </w:rPr>
        <w:t>5.3</w:t>
      </w:r>
      <w:r w:rsidR="00E46D33" w:rsidRPr="00E966F4">
        <w:rPr>
          <w:rFonts w:ascii="黑体" w:eastAsia="黑体" w:hint="eastAsia"/>
          <w:b/>
          <w:sz w:val="32"/>
          <w:szCs w:val="30"/>
        </w:rPr>
        <w:t>重要水事</w:t>
      </w:r>
      <w:r w:rsidRPr="00E966F4">
        <w:rPr>
          <w:rFonts w:ascii="黑体" w:eastAsia="黑体" w:hint="eastAsia"/>
          <w:b/>
          <w:sz w:val="32"/>
          <w:szCs w:val="30"/>
        </w:rPr>
        <w:t>活动</w:t>
      </w:r>
    </w:p>
    <w:p w:rsidR="00912573" w:rsidRPr="00E966F4" w:rsidRDefault="003677B6" w:rsidP="00912573">
      <w:pPr>
        <w:widowControl/>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一、</w:t>
      </w:r>
      <w:r w:rsidR="00912573" w:rsidRPr="00E966F4">
        <w:rPr>
          <w:rFonts w:ascii="楷体_GB2312" w:eastAsia="楷体_GB2312" w:hint="eastAsia"/>
          <w:spacing w:val="0"/>
          <w:sz w:val="30"/>
          <w:szCs w:val="30"/>
        </w:rPr>
        <w:t>3月22日上午，市水</w:t>
      </w:r>
      <w:proofErr w:type="gramStart"/>
      <w:r w:rsidR="00912573" w:rsidRPr="00E966F4">
        <w:rPr>
          <w:rFonts w:ascii="楷体_GB2312" w:eastAsia="楷体_GB2312" w:hint="eastAsia"/>
          <w:spacing w:val="0"/>
          <w:sz w:val="30"/>
          <w:szCs w:val="30"/>
        </w:rPr>
        <w:t>务</w:t>
      </w:r>
      <w:proofErr w:type="gramEnd"/>
      <w:r w:rsidR="00912573" w:rsidRPr="00E966F4">
        <w:rPr>
          <w:rFonts w:ascii="楷体_GB2312" w:eastAsia="楷体_GB2312" w:hint="eastAsia"/>
          <w:spacing w:val="0"/>
          <w:sz w:val="30"/>
          <w:szCs w:val="30"/>
        </w:rPr>
        <w:t>局和市中区水</w:t>
      </w:r>
      <w:proofErr w:type="gramStart"/>
      <w:r w:rsidR="00912573" w:rsidRPr="00E966F4">
        <w:rPr>
          <w:rFonts w:ascii="楷体_GB2312" w:eastAsia="楷体_GB2312" w:hint="eastAsia"/>
          <w:spacing w:val="0"/>
          <w:sz w:val="30"/>
          <w:szCs w:val="30"/>
        </w:rPr>
        <w:t>务</w:t>
      </w:r>
      <w:proofErr w:type="gramEnd"/>
      <w:r w:rsidR="00912573" w:rsidRPr="00E966F4">
        <w:rPr>
          <w:rFonts w:ascii="楷体_GB2312" w:eastAsia="楷体_GB2312" w:hint="eastAsia"/>
          <w:spacing w:val="0"/>
          <w:sz w:val="30"/>
          <w:szCs w:val="30"/>
        </w:rPr>
        <w:t>局在乐山广场联合举办了2016年3月22日第二十四届“世界水日”、3月22-28日中国第二十九届“中国水周”的宣传活动。活动紧紧围绕“落实五大发展</w:t>
      </w:r>
      <w:r w:rsidR="00912573" w:rsidRPr="00E966F4">
        <w:rPr>
          <w:rFonts w:ascii="楷体_GB2312" w:eastAsia="楷体_GB2312" w:hint="eastAsia"/>
          <w:spacing w:val="0"/>
          <w:sz w:val="30"/>
          <w:szCs w:val="30"/>
        </w:rPr>
        <w:lastRenderedPageBreak/>
        <w:t>理念、推进最严格水资源管理”主题展开。活动现场设置了宣传点，搭建彩虹门，悬挂横幅，张贴主题宣传画，摆放近年来水利发展成就及涉水案例宣传版面，印刷宣传资料2万份。</w:t>
      </w:r>
    </w:p>
    <w:p w:rsidR="00912573" w:rsidRPr="00E966F4" w:rsidRDefault="00912573" w:rsidP="00912573">
      <w:pPr>
        <w:widowControl/>
        <w:spacing w:line="360" w:lineRule="auto"/>
        <w:rPr>
          <w:rFonts w:ascii="楷体_GB2312" w:eastAsia="楷体_GB2312"/>
          <w:spacing w:val="0"/>
          <w:sz w:val="30"/>
          <w:szCs w:val="30"/>
        </w:rPr>
      </w:pPr>
      <w:r w:rsidRPr="00E966F4">
        <w:rPr>
          <w:rFonts w:ascii="楷体_GB2312" w:eastAsia="楷体_GB2312" w:hint="eastAsia"/>
          <w:noProof/>
          <w:spacing w:val="0"/>
          <w:sz w:val="30"/>
          <w:szCs w:val="30"/>
        </w:rPr>
        <w:drawing>
          <wp:anchor distT="0" distB="0" distL="114300" distR="114300" simplePos="0" relativeHeight="251676672" behindDoc="0" locked="0" layoutInCell="1" allowOverlap="1">
            <wp:simplePos x="0" y="0"/>
            <wp:positionH relativeFrom="column">
              <wp:posOffset>2947670</wp:posOffset>
            </wp:positionH>
            <wp:positionV relativeFrom="paragraph">
              <wp:posOffset>3452495</wp:posOffset>
            </wp:positionV>
            <wp:extent cx="3048000" cy="3276600"/>
            <wp:effectExtent l="19050" t="0" r="0" b="0"/>
            <wp:wrapSquare wrapText="bothSides"/>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3048000" cy="3276600"/>
                    </a:xfrm>
                    <a:prstGeom prst="rect">
                      <a:avLst/>
                    </a:prstGeom>
                    <a:noFill/>
                    <a:ln w="9525">
                      <a:noFill/>
                      <a:miter lim="800000"/>
                      <a:headEnd/>
                      <a:tailEnd/>
                    </a:ln>
                  </pic:spPr>
                </pic:pic>
              </a:graphicData>
            </a:graphic>
          </wp:anchor>
        </w:drawing>
      </w:r>
      <w:r w:rsidRPr="00E966F4">
        <w:rPr>
          <w:rFonts w:ascii="楷体_GB2312" w:eastAsia="楷体_GB2312" w:hint="eastAsia"/>
          <w:noProof/>
          <w:spacing w:val="0"/>
          <w:sz w:val="30"/>
          <w:szCs w:val="30"/>
        </w:rPr>
        <w:drawing>
          <wp:anchor distT="0" distB="0" distL="114300" distR="114300" simplePos="0" relativeHeight="251677696" behindDoc="0" locked="0" layoutInCell="1" allowOverlap="1">
            <wp:simplePos x="0" y="0"/>
            <wp:positionH relativeFrom="column">
              <wp:posOffset>2690495</wp:posOffset>
            </wp:positionH>
            <wp:positionV relativeFrom="paragraph">
              <wp:posOffset>156845</wp:posOffset>
            </wp:positionV>
            <wp:extent cx="3238500" cy="2676525"/>
            <wp:effectExtent l="19050" t="0" r="0" b="0"/>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3238500" cy="2676525"/>
                    </a:xfrm>
                    <a:prstGeom prst="rect">
                      <a:avLst/>
                    </a:prstGeom>
                    <a:noFill/>
                    <a:ln w="9525">
                      <a:noFill/>
                      <a:miter lim="800000"/>
                      <a:headEnd/>
                      <a:tailEnd/>
                    </a:ln>
                  </pic:spPr>
                </pic:pic>
              </a:graphicData>
            </a:graphic>
          </wp:anchor>
        </w:drawing>
      </w:r>
      <w:r w:rsidRPr="00E966F4">
        <w:rPr>
          <w:rFonts w:ascii="楷体_GB2312" w:eastAsia="楷体_GB2312" w:hint="eastAsia"/>
          <w:spacing w:val="0"/>
          <w:sz w:val="30"/>
          <w:szCs w:val="30"/>
        </w:rPr>
        <w:t xml:space="preserve">     二、5月15日,市水</w:t>
      </w:r>
      <w:proofErr w:type="gramStart"/>
      <w:r w:rsidRPr="00E966F4">
        <w:rPr>
          <w:rFonts w:ascii="楷体_GB2312" w:eastAsia="楷体_GB2312" w:hint="eastAsia"/>
          <w:spacing w:val="0"/>
          <w:sz w:val="30"/>
          <w:szCs w:val="30"/>
        </w:rPr>
        <w:t>务</w:t>
      </w:r>
      <w:proofErr w:type="gramEnd"/>
      <w:r w:rsidRPr="00E966F4">
        <w:rPr>
          <w:rFonts w:ascii="楷体_GB2312" w:eastAsia="楷体_GB2312" w:hint="eastAsia"/>
          <w:spacing w:val="0"/>
          <w:sz w:val="30"/>
          <w:szCs w:val="30"/>
        </w:rPr>
        <w:t>局和市中区水</w:t>
      </w:r>
      <w:proofErr w:type="gramStart"/>
      <w:r w:rsidRPr="00E966F4">
        <w:rPr>
          <w:rFonts w:ascii="楷体_GB2312" w:eastAsia="楷体_GB2312" w:hint="eastAsia"/>
          <w:spacing w:val="0"/>
          <w:sz w:val="30"/>
          <w:szCs w:val="30"/>
        </w:rPr>
        <w:t>务</w:t>
      </w:r>
      <w:proofErr w:type="gramEnd"/>
      <w:r w:rsidRPr="00E966F4">
        <w:rPr>
          <w:rFonts w:ascii="楷体_GB2312" w:eastAsia="楷体_GB2312" w:hint="eastAsia"/>
          <w:spacing w:val="0"/>
          <w:sz w:val="30"/>
          <w:szCs w:val="30"/>
        </w:rPr>
        <w:t>局在乐山广场共同开展全国城市节约用水宣传活动，活动以“坚持节水优先，建设海绵城市”为主题,现场向群众发放节水手册和DM宣传单、解答群众提问和咨询。</w:t>
      </w:r>
    </w:p>
    <w:p w:rsidR="00912573" w:rsidRPr="00E966F4" w:rsidRDefault="00912573" w:rsidP="00912573">
      <w:pPr>
        <w:spacing w:line="360" w:lineRule="auto"/>
        <w:ind w:firstLineChars="200" w:firstLine="600"/>
        <w:rPr>
          <w:rFonts w:ascii="楷体_GB2312" w:eastAsia="楷体_GB2312"/>
          <w:spacing w:val="0"/>
          <w:sz w:val="30"/>
          <w:szCs w:val="30"/>
        </w:rPr>
      </w:pPr>
      <w:r w:rsidRPr="00E966F4">
        <w:rPr>
          <w:rFonts w:ascii="楷体_GB2312" w:eastAsia="楷体_GB2312" w:hint="eastAsia"/>
          <w:spacing w:val="0"/>
          <w:sz w:val="30"/>
          <w:szCs w:val="30"/>
        </w:rPr>
        <w:t>三、9月14日，乐山市实行最严格水资源管理制度考核领导小组办公室印发了《关于开展2015年度乐山市实行最严格水资源管理制度现场考核的通知》，开展了对各县（市、区）人民政府实行最严格水资源管理制度的考核工作。重点就用水总量、用水效率、水功能区水质达标三条红线进行</w:t>
      </w:r>
      <w:r w:rsidRPr="00E966F4">
        <w:rPr>
          <w:rFonts w:ascii="楷体_GB2312" w:eastAsia="楷体_GB2312" w:hint="eastAsia"/>
          <w:spacing w:val="0"/>
          <w:sz w:val="30"/>
          <w:szCs w:val="30"/>
        </w:rPr>
        <w:lastRenderedPageBreak/>
        <w:t>考核，并将考核结果报省水利厅和市委组织部备案。</w:t>
      </w:r>
    </w:p>
    <w:p w:rsidR="00912573" w:rsidRPr="00E966F4" w:rsidRDefault="00912573" w:rsidP="003677B6">
      <w:pPr>
        <w:spacing w:line="360" w:lineRule="auto"/>
        <w:ind w:firstLineChars="200" w:firstLine="600"/>
        <w:rPr>
          <w:rFonts w:ascii="楷体_GB2312" w:eastAsia="楷体_GB2312"/>
          <w:spacing w:val="0"/>
          <w:sz w:val="30"/>
          <w:szCs w:val="30"/>
        </w:rPr>
      </w:pPr>
    </w:p>
    <w:p w:rsidR="00912573" w:rsidRPr="00E966F4" w:rsidRDefault="00912573" w:rsidP="003677B6">
      <w:pPr>
        <w:spacing w:line="360" w:lineRule="auto"/>
        <w:ind w:firstLineChars="200" w:firstLine="600"/>
        <w:rPr>
          <w:rFonts w:ascii="楷体_GB2312" w:eastAsia="楷体_GB2312"/>
          <w:spacing w:val="0"/>
          <w:sz w:val="30"/>
          <w:szCs w:val="30"/>
        </w:rPr>
      </w:pPr>
    </w:p>
    <w:p w:rsidR="00F700FF" w:rsidRPr="00E966F4" w:rsidRDefault="00F700FF" w:rsidP="00912573">
      <w:pPr>
        <w:spacing w:line="360" w:lineRule="auto"/>
        <w:rPr>
          <w:rFonts w:ascii="楷体_GB2312" w:eastAsia="楷体_GB2312"/>
          <w:spacing w:val="0"/>
          <w:sz w:val="30"/>
          <w:szCs w:val="30"/>
        </w:rPr>
        <w:sectPr w:rsidR="00F700FF" w:rsidRPr="00E966F4" w:rsidSect="00EF4C6C">
          <w:footerReference w:type="first" r:id="rId32"/>
          <w:pgSz w:w="11907" w:h="16840"/>
          <w:pgMar w:top="1418" w:right="1418" w:bottom="1418" w:left="1418" w:header="851" w:footer="992" w:gutter="0"/>
          <w:pgBorders w:offsetFrom="page">
            <w:top w:val="none" w:sz="0" w:space="0" w:color="000000" w:shadow="1"/>
            <w:left w:val="none" w:sz="0" w:space="0" w:color="000000" w:shadow="1"/>
            <w:bottom w:val="none" w:sz="0" w:space="0" w:color="000000" w:shadow="1"/>
            <w:right w:val="none" w:sz="0" w:space="0" w:color="FF0000" w:shadow="1"/>
          </w:pgBorders>
          <w:pgNumType w:fmt="numberInDash" w:chapStyle="1"/>
          <w:cols w:space="720"/>
          <w:titlePg/>
          <w:docGrid w:linePitch="389" w:charSpace="58312"/>
        </w:sectPr>
      </w:pPr>
    </w:p>
    <w:p w:rsidR="00717F1A" w:rsidRPr="00E966F4" w:rsidRDefault="0017232E" w:rsidP="00C77627">
      <w:pPr>
        <w:tabs>
          <w:tab w:val="left" w:pos="3360"/>
        </w:tabs>
        <w:snapToGrid w:val="0"/>
        <w:spacing w:beforeLines="100" w:line="360" w:lineRule="auto"/>
        <w:rPr>
          <w:rFonts w:ascii="黑体" w:eastAsia="黑体"/>
          <w:sz w:val="32"/>
          <w:szCs w:val="30"/>
        </w:rPr>
      </w:pPr>
      <w:r w:rsidRPr="00E966F4">
        <w:rPr>
          <w:rFonts w:ascii="黑体" w:eastAsia="黑体"/>
          <w:noProof/>
          <w:sz w:val="32"/>
          <w:szCs w:val="30"/>
        </w:rPr>
        <w:lastRenderedPageBreak/>
        <w:drawing>
          <wp:inline distT="0" distB="0" distL="0" distR="0">
            <wp:extent cx="8889547" cy="5438775"/>
            <wp:effectExtent l="19050" t="0" r="6803" b="0"/>
            <wp:docPr id="22" name="图片 1" descr="E:\f\眉山市、乐山市水资源公报\乐山市\乐山市水资源公报【2016】\等值线图【2016】\降水量等值线      【2016年】-Model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眉山市、乐山市水资源公报\乐山市\乐山市水资源公报【2016】\等值线图【2016】\降水量等值线      【2016年】-Model 拷贝.jpg"/>
                    <pic:cNvPicPr>
                      <a:picLocks noChangeAspect="1" noChangeArrowheads="1"/>
                    </pic:cNvPicPr>
                  </pic:nvPicPr>
                  <pic:blipFill>
                    <a:blip r:embed="rId33"/>
                    <a:srcRect/>
                    <a:stretch>
                      <a:fillRect/>
                    </a:stretch>
                  </pic:blipFill>
                  <pic:spPr bwMode="auto">
                    <a:xfrm>
                      <a:off x="0" y="0"/>
                      <a:ext cx="8892540" cy="5440606"/>
                    </a:xfrm>
                    <a:prstGeom prst="rect">
                      <a:avLst/>
                    </a:prstGeom>
                    <a:noFill/>
                    <a:ln w="9525">
                      <a:noFill/>
                      <a:miter lim="800000"/>
                      <a:headEnd/>
                      <a:tailEnd/>
                    </a:ln>
                  </pic:spPr>
                </pic:pic>
              </a:graphicData>
            </a:graphic>
          </wp:inline>
        </w:drawing>
      </w:r>
    </w:p>
    <w:p w:rsidR="00467B3E" w:rsidRPr="00E966F4" w:rsidRDefault="00B21CD6" w:rsidP="00C77627">
      <w:pPr>
        <w:tabs>
          <w:tab w:val="left" w:pos="3360"/>
        </w:tabs>
        <w:snapToGrid w:val="0"/>
        <w:spacing w:beforeLines="100" w:line="360" w:lineRule="auto"/>
        <w:rPr>
          <w:rFonts w:ascii="黑体" w:eastAsia="黑体"/>
          <w:sz w:val="32"/>
          <w:szCs w:val="30"/>
        </w:rPr>
      </w:pPr>
      <w:r w:rsidRPr="00E966F4">
        <w:rPr>
          <w:rFonts w:ascii="黑体" w:eastAsia="黑体"/>
          <w:noProof/>
          <w:sz w:val="32"/>
          <w:szCs w:val="30"/>
        </w:rPr>
        <w:lastRenderedPageBreak/>
        <w:drawing>
          <wp:inline distT="0" distB="0" distL="0" distR="0">
            <wp:extent cx="8889547" cy="5486400"/>
            <wp:effectExtent l="19050" t="0" r="6803" b="0"/>
            <wp:docPr id="24" name="图片 3" descr="E:\f\眉山市、乐山市水资源公报\乐山市\乐山市水资源公报【2016】\等值线图【2016】\距平等值线         【2016年】-Model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眉山市、乐山市水资源公报\乐山市\乐山市水资源公报【2016】\等值线图【2016】\距平等值线         【2016年】-Model 拷贝.jpg"/>
                    <pic:cNvPicPr>
                      <a:picLocks noChangeAspect="1" noChangeArrowheads="1"/>
                    </pic:cNvPicPr>
                  </pic:nvPicPr>
                  <pic:blipFill>
                    <a:blip r:embed="rId34"/>
                    <a:srcRect/>
                    <a:stretch>
                      <a:fillRect/>
                    </a:stretch>
                  </pic:blipFill>
                  <pic:spPr bwMode="auto">
                    <a:xfrm>
                      <a:off x="0" y="0"/>
                      <a:ext cx="8892540" cy="5488247"/>
                    </a:xfrm>
                    <a:prstGeom prst="rect">
                      <a:avLst/>
                    </a:prstGeom>
                    <a:noFill/>
                    <a:ln w="9525">
                      <a:noFill/>
                      <a:miter lim="800000"/>
                      <a:headEnd/>
                      <a:tailEnd/>
                    </a:ln>
                  </pic:spPr>
                </pic:pic>
              </a:graphicData>
            </a:graphic>
          </wp:inline>
        </w:drawing>
      </w:r>
    </w:p>
    <w:p w:rsidR="00467B3E" w:rsidRPr="00E966F4" w:rsidRDefault="0017232E" w:rsidP="004E29D8">
      <w:pPr>
        <w:tabs>
          <w:tab w:val="left" w:pos="3360"/>
        </w:tabs>
        <w:snapToGrid w:val="0"/>
        <w:spacing w:beforeLines="100" w:line="360" w:lineRule="auto"/>
        <w:rPr>
          <w:rFonts w:ascii="黑体" w:eastAsia="黑体"/>
          <w:sz w:val="32"/>
          <w:szCs w:val="30"/>
        </w:rPr>
      </w:pPr>
      <w:r w:rsidRPr="00E966F4">
        <w:rPr>
          <w:rFonts w:ascii="黑体" w:eastAsia="黑体"/>
          <w:noProof/>
          <w:sz w:val="32"/>
          <w:szCs w:val="30"/>
        </w:rPr>
        <w:lastRenderedPageBreak/>
        <w:drawing>
          <wp:inline distT="0" distB="0" distL="0" distR="0">
            <wp:extent cx="8889548" cy="5486400"/>
            <wp:effectExtent l="19050" t="0" r="6802" b="0"/>
            <wp:docPr id="23" name="图片 2" descr="E:\f\眉山市、乐山市水资源公报\乐山市\乐山市水资源公报【2016】\等值线图【2016】\径流深等值线      【2016年】-Model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眉山市、乐山市水资源公报\乐山市\乐山市水资源公报【2016】\等值线图【2016】\径流深等值线      【2016年】-Model 拷贝.jpg"/>
                    <pic:cNvPicPr>
                      <a:picLocks noChangeAspect="1" noChangeArrowheads="1"/>
                    </pic:cNvPicPr>
                  </pic:nvPicPr>
                  <pic:blipFill>
                    <a:blip r:embed="rId35"/>
                    <a:srcRect/>
                    <a:stretch>
                      <a:fillRect/>
                    </a:stretch>
                  </pic:blipFill>
                  <pic:spPr bwMode="auto">
                    <a:xfrm>
                      <a:off x="0" y="0"/>
                      <a:ext cx="8892540" cy="5488247"/>
                    </a:xfrm>
                    <a:prstGeom prst="rect">
                      <a:avLst/>
                    </a:prstGeom>
                    <a:noFill/>
                    <a:ln w="9525">
                      <a:noFill/>
                      <a:miter lim="800000"/>
                      <a:headEnd/>
                      <a:tailEnd/>
                    </a:ln>
                  </pic:spPr>
                </pic:pic>
              </a:graphicData>
            </a:graphic>
          </wp:inline>
        </w:drawing>
      </w:r>
    </w:p>
    <w:sectPr w:rsidR="00467B3E" w:rsidRPr="00E966F4" w:rsidSect="00AB49A0">
      <w:pgSz w:w="16840" w:h="11907" w:orient="landscape"/>
      <w:pgMar w:top="1418" w:right="1418" w:bottom="1418" w:left="1418" w:header="851" w:footer="992" w:gutter="0"/>
      <w:pgBorders w:offsetFrom="page">
        <w:top w:val="none" w:sz="0" w:space="0" w:color="000000" w:shadow="1"/>
        <w:left w:val="none" w:sz="0" w:space="0" w:color="000000" w:shadow="1"/>
        <w:bottom w:val="none" w:sz="0" w:space="0" w:color="000000" w:shadow="1"/>
        <w:right w:val="none" w:sz="0" w:space="0" w:color="FF0000" w:shadow="1"/>
      </w:pgBorders>
      <w:pgNumType w:fmt="numberInDash" w:chapStyle="1"/>
      <w:cols w:space="720"/>
      <w:titlePg/>
      <w:docGrid w:linePitch="389" w:charSpace="58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64E" w:rsidRDefault="0050564E">
      <w:r>
        <w:separator/>
      </w:r>
    </w:p>
  </w:endnote>
  <w:endnote w:type="continuationSeparator" w:id="1">
    <w:p w:rsidR="0050564E" w:rsidRDefault="0050564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华文行楷">
    <w:panose1 w:val="02010800040101010101"/>
    <w:charset w:val="86"/>
    <w:family w:val="auto"/>
    <w:pitch w:val="variable"/>
    <w:sig w:usb0="00000001" w:usb1="080F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9A3" w:rsidRDefault="004E29D8">
    <w:pPr>
      <w:pStyle w:val="a6"/>
      <w:ind w:right="360"/>
    </w:pPr>
    <w:r>
      <w:pict>
        <v:shapetype id="_x0000_t202" coordsize="21600,21600" o:spt="202" path="m,l,21600r21600,l21600,xe">
          <v:stroke joinstyle="miter"/>
          <v:path gradientshapeok="t" o:connecttype="rect"/>
        </v:shapetype>
        <v:shape id="_x0000_s2050" type="#_x0000_t202" style="position:absolute;margin-left:0;margin-top:0;width:19.95pt;height:10.35pt;z-index:251658240;mso-wrap-style:none;mso-wrap-distance-left:0;mso-wrap-distance-right:0;mso-position-horizontal:center;mso-position-horizontal-relative:margin" filled="f" stroked="f">
          <v:textbox style="mso-fit-shape-to-text:t" inset="0,0,0,0">
            <w:txbxContent>
              <w:p w:rsidR="00AD59A3" w:rsidRDefault="004E29D8">
                <w:pPr>
                  <w:pStyle w:val="a6"/>
                  <w:rPr>
                    <w:rStyle w:val="a7"/>
                  </w:rPr>
                </w:pPr>
                <w:r>
                  <w:rPr>
                    <w:rStyle w:val="a7"/>
                  </w:rPr>
                  <w:fldChar w:fldCharType="begin"/>
                </w:r>
                <w:r w:rsidR="00AD59A3">
                  <w:rPr>
                    <w:rStyle w:val="a7"/>
                  </w:rPr>
                  <w:instrText xml:space="preserve">PAGE  </w:instrText>
                </w:r>
                <w:r>
                  <w:rPr>
                    <w:rStyle w:val="a7"/>
                  </w:rPr>
                  <w:fldChar w:fldCharType="separate"/>
                </w:r>
                <w:r w:rsidR="00AD59A3">
                  <w:rPr>
                    <w:rStyle w:val="a7"/>
                  </w:rPr>
                  <w:t>- 0 -</w:t>
                </w:r>
                <w:r>
                  <w:rPr>
                    <w:rStyle w:val="a7"/>
                  </w:rPr>
                  <w:fldChar w:fldCharType="end"/>
                </w:r>
              </w:p>
            </w:txbxContent>
          </v:textbox>
          <w10:wrap type="square"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5426"/>
      <w:docPartObj>
        <w:docPartGallery w:val="Page Numbers (Bottom of Page)"/>
        <w:docPartUnique/>
      </w:docPartObj>
    </w:sdtPr>
    <w:sdtContent>
      <w:p w:rsidR="00AD59A3" w:rsidRDefault="004E29D8" w:rsidP="0003131F">
        <w:pPr>
          <w:pStyle w:val="a6"/>
          <w:jc w:val="center"/>
        </w:pPr>
        <w:fldSimple w:instr=" PAGE   \* MERGEFORMAT ">
          <w:r w:rsidR="00C77627" w:rsidRPr="00C77627">
            <w:rPr>
              <w:noProof/>
              <w:lang w:val="zh-CN"/>
            </w:rPr>
            <w:t>-</w:t>
          </w:r>
          <w:r w:rsidR="00C77627">
            <w:rPr>
              <w:noProof/>
            </w:rPr>
            <w:t xml:space="preserve"> 12 -</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9A3" w:rsidRDefault="00AD59A3" w:rsidP="000F255A">
    <w:pPr>
      <w:pStyle w:val="a6"/>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5417"/>
      <w:docPartObj>
        <w:docPartGallery w:val="Page Numbers (Bottom of Page)"/>
        <w:docPartUnique/>
      </w:docPartObj>
    </w:sdtPr>
    <w:sdtContent>
      <w:p w:rsidR="00AD59A3" w:rsidRDefault="004E29D8" w:rsidP="00B21CD6">
        <w:pPr>
          <w:pStyle w:val="a6"/>
          <w:jc w:val="center"/>
        </w:pPr>
        <w:fldSimple w:instr=" PAGE   \* MERGEFORMAT ">
          <w:r w:rsidR="00C77627" w:rsidRPr="00C77627">
            <w:rPr>
              <w:noProof/>
              <w:lang w:val="zh-CN"/>
            </w:rPr>
            <w:t>-</w:t>
          </w:r>
          <w:r w:rsidR="00C77627">
            <w:rPr>
              <w:noProof/>
            </w:rPr>
            <w:t xml:space="preserve"> 1 -</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64E" w:rsidRDefault="0050564E">
      <w:r>
        <w:separator/>
      </w:r>
    </w:p>
  </w:footnote>
  <w:footnote w:type="continuationSeparator" w:id="1">
    <w:p w:rsidR="0050564E" w:rsidRDefault="005056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9A3" w:rsidRDefault="00AD59A3">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9A3" w:rsidRDefault="00AD59A3">
    <w:pPr>
      <w:pStyle w:val="a8"/>
      <w:pBdr>
        <w:bottom w:val="none" w:sz="0" w:space="0" w:color="auto"/>
      </w:pBdr>
      <w:ind w:right="800"/>
      <w:jc w:val="both"/>
      <w:rPr>
        <w:rFonts w:ascii="华文新魏" w:eastAsia="华文新魏" w:hAnsi="华文新魏"/>
        <w:sz w:val="22"/>
      </w:rPr>
    </w:pPr>
    <w:r>
      <w:rPr>
        <w:noProof/>
      </w:rPr>
      <w:drawing>
        <wp:anchor distT="0" distB="0" distL="114300" distR="114300" simplePos="0" relativeHeight="251657216" behindDoc="0" locked="0" layoutInCell="1" allowOverlap="1">
          <wp:simplePos x="0" y="0"/>
          <wp:positionH relativeFrom="column">
            <wp:posOffset>23495</wp:posOffset>
          </wp:positionH>
          <wp:positionV relativeFrom="paragraph">
            <wp:posOffset>-387985</wp:posOffset>
          </wp:positionV>
          <wp:extent cx="2296795" cy="533400"/>
          <wp:effectExtent l="19050" t="0" r="8255" b="0"/>
          <wp:wrapSquare wrapText="bothSides"/>
          <wp:docPr id="1" name="图片 1" descr="15655857714337331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65585771433733170984"/>
                  <pic:cNvPicPr>
                    <a:picLocks noChangeAspect="1" noChangeArrowheads="1"/>
                  </pic:cNvPicPr>
                </pic:nvPicPr>
                <pic:blipFill>
                  <a:blip r:embed="rId1"/>
                  <a:srcRect/>
                  <a:stretch>
                    <a:fillRect/>
                  </a:stretch>
                </pic:blipFill>
                <pic:spPr bwMode="auto">
                  <a:xfrm>
                    <a:off x="0" y="0"/>
                    <a:ext cx="2296795" cy="533400"/>
                  </a:xfrm>
                  <a:prstGeom prst="rect">
                    <a:avLst/>
                  </a:prstGeom>
                  <a:noFill/>
                  <a:ln w="9525">
                    <a:noFill/>
                    <a:miter lim="800000"/>
                    <a:headEnd/>
                    <a:tailEnd/>
                  </a:ln>
                  <a:effectLst/>
                </pic:spPr>
              </pic:pic>
            </a:graphicData>
          </a:graphic>
        </wp:anchor>
      </w:drawing>
    </w:r>
    <w:r>
      <w:rPr>
        <w:rFonts w:ascii="华文新魏" w:eastAsia="华文新魏" w:hAnsi="华文新魏" w:hint="eastAsia"/>
        <w:sz w:val="22"/>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9A3" w:rsidRDefault="00AD59A3" w:rsidP="00241604">
    <w:pPr>
      <w:pStyle w:val="a8"/>
      <w:pBdr>
        <w:bottom w:val="none" w:sz="0" w:space="0" w:color="auto"/>
      </w:pBdr>
      <w:jc w:val="both"/>
    </w:pPr>
    <w:r>
      <w:rPr>
        <w:noProof/>
      </w:rPr>
      <w:drawing>
        <wp:anchor distT="0" distB="0" distL="114300" distR="114300" simplePos="0" relativeHeight="251660288" behindDoc="0" locked="0" layoutInCell="1" allowOverlap="1">
          <wp:simplePos x="0" y="0"/>
          <wp:positionH relativeFrom="column">
            <wp:posOffset>23495</wp:posOffset>
          </wp:positionH>
          <wp:positionV relativeFrom="paragraph">
            <wp:posOffset>-426085</wp:posOffset>
          </wp:positionV>
          <wp:extent cx="2296795" cy="533400"/>
          <wp:effectExtent l="19050" t="0" r="8255" b="0"/>
          <wp:wrapSquare wrapText="bothSides"/>
          <wp:docPr id="8" name="图片 1" descr="15655857714337331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65585771433733170984"/>
                  <pic:cNvPicPr>
                    <a:picLocks noChangeAspect="1" noChangeArrowheads="1"/>
                  </pic:cNvPicPr>
                </pic:nvPicPr>
                <pic:blipFill>
                  <a:blip r:embed="rId1"/>
                  <a:srcRect/>
                  <a:stretch>
                    <a:fillRect/>
                  </a:stretch>
                </pic:blipFill>
                <pic:spPr bwMode="auto">
                  <a:xfrm>
                    <a:off x="0" y="0"/>
                    <a:ext cx="2296795" cy="533400"/>
                  </a:xfrm>
                  <a:prstGeom prst="rect">
                    <a:avLst/>
                  </a:prstGeom>
                  <a:noFill/>
                  <a:ln w="9525">
                    <a:noFill/>
                    <a:miter lim="800000"/>
                    <a:headEnd/>
                    <a:tailEnd/>
                  </a:ln>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FFF7C"/>
    <w:multiLevelType w:val="singleLevel"/>
    <w:tmpl w:val="8D20AAB6"/>
    <w:lvl w:ilvl="0">
      <w:start w:val="1"/>
      <w:numFmt w:val="decimal"/>
      <w:lvlText w:val="%1."/>
      <w:lvlJc w:val="left"/>
      <w:pPr>
        <w:tabs>
          <w:tab w:val="num" w:pos="2040"/>
        </w:tabs>
        <w:ind w:left="2040" w:hanging="360"/>
      </w:pPr>
    </w:lvl>
  </w:abstractNum>
  <w:abstractNum w:abstractNumId="1">
    <w:nsid w:val="0FFFFF7D"/>
    <w:multiLevelType w:val="singleLevel"/>
    <w:tmpl w:val="8B1C3AFE"/>
    <w:lvl w:ilvl="0">
      <w:start w:val="1"/>
      <w:numFmt w:val="decimal"/>
      <w:lvlText w:val="%1."/>
      <w:lvlJc w:val="left"/>
      <w:pPr>
        <w:tabs>
          <w:tab w:val="num" w:pos="1620"/>
        </w:tabs>
        <w:ind w:left="1620" w:hanging="360"/>
      </w:pPr>
    </w:lvl>
  </w:abstractNum>
  <w:abstractNum w:abstractNumId="2">
    <w:nsid w:val="0FFFFF7E"/>
    <w:multiLevelType w:val="singleLevel"/>
    <w:tmpl w:val="6A4C5A86"/>
    <w:lvl w:ilvl="0">
      <w:start w:val="1"/>
      <w:numFmt w:val="decimal"/>
      <w:lvlText w:val="%1."/>
      <w:lvlJc w:val="left"/>
      <w:pPr>
        <w:tabs>
          <w:tab w:val="num" w:pos="1200"/>
        </w:tabs>
        <w:ind w:left="1200" w:hanging="360"/>
      </w:pPr>
    </w:lvl>
  </w:abstractNum>
  <w:abstractNum w:abstractNumId="3">
    <w:nsid w:val="0FFFFF7F"/>
    <w:multiLevelType w:val="singleLevel"/>
    <w:tmpl w:val="5DF26D30"/>
    <w:lvl w:ilvl="0">
      <w:start w:val="1"/>
      <w:numFmt w:val="decimal"/>
      <w:lvlText w:val="%1."/>
      <w:lvlJc w:val="left"/>
      <w:pPr>
        <w:tabs>
          <w:tab w:val="num" w:pos="780"/>
        </w:tabs>
        <w:ind w:left="780" w:hanging="360"/>
      </w:pPr>
    </w:lvl>
  </w:abstractNum>
  <w:abstractNum w:abstractNumId="4">
    <w:nsid w:val="0FFFFF80"/>
    <w:multiLevelType w:val="singleLevel"/>
    <w:tmpl w:val="370ACABE"/>
    <w:lvl w:ilvl="0">
      <w:start w:val="1"/>
      <w:numFmt w:val="bullet"/>
      <w:lvlText w:val=""/>
      <w:lvlJc w:val="left"/>
      <w:pPr>
        <w:tabs>
          <w:tab w:val="num" w:pos="2040"/>
        </w:tabs>
        <w:ind w:left="2040" w:hanging="360"/>
      </w:pPr>
      <w:rPr>
        <w:rFonts w:ascii="Wingdings" w:hAnsi="Wingdings" w:hint="default"/>
      </w:rPr>
    </w:lvl>
  </w:abstractNum>
  <w:abstractNum w:abstractNumId="5">
    <w:nsid w:val="0FFFFF81"/>
    <w:multiLevelType w:val="singleLevel"/>
    <w:tmpl w:val="83000D5E"/>
    <w:lvl w:ilvl="0">
      <w:start w:val="1"/>
      <w:numFmt w:val="bullet"/>
      <w:lvlText w:val=""/>
      <w:lvlJc w:val="left"/>
      <w:pPr>
        <w:tabs>
          <w:tab w:val="num" w:pos="1620"/>
        </w:tabs>
        <w:ind w:left="1620" w:hanging="360"/>
      </w:pPr>
      <w:rPr>
        <w:rFonts w:ascii="Wingdings" w:hAnsi="Wingdings" w:hint="default"/>
      </w:rPr>
    </w:lvl>
  </w:abstractNum>
  <w:abstractNum w:abstractNumId="6">
    <w:nsid w:val="0FFFFF82"/>
    <w:multiLevelType w:val="singleLevel"/>
    <w:tmpl w:val="4358E788"/>
    <w:lvl w:ilvl="0">
      <w:start w:val="1"/>
      <w:numFmt w:val="bullet"/>
      <w:lvlText w:val=""/>
      <w:lvlJc w:val="left"/>
      <w:pPr>
        <w:tabs>
          <w:tab w:val="num" w:pos="1200"/>
        </w:tabs>
        <w:ind w:left="1200" w:hanging="360"/>
      </w:pPr>
      <w:rPr>
        <w:rFonts w:ascii="Wingdings" w:hAnsi="Wingdings" w:hint="default"/>
      </w:rPr>
    </w:lvl>
  </w:abstractNum>
  <w:abstractNum w:abstractNumId="7">
    <w:nsid w:val="0FFFFF83"/>
    <w:multiLevelType w:val="singleLevel"/>
    <w:tmpl w:val="CB24BF64"/>
    <w:lvl w:ilvl="0">
      <w:start w:val="1"/>
      <w:numFmt w:val="bullet"/>
      <w:lvlText w:val=""/>
      <w:lvlJc w:val="left"/>
      <w:pPr>
        <w:tabs>
          <w:tab w:val="num" w:pos="780"/>
        </w:tabs>
        <w:ind w:left="780" w:hanging="360"/>
      </w:pPr>
      <w:rPr>
        <w:rFonts w:ascii="Wingdings" w:hAnsi="Wingdings" w:hint="default"/>
      </w:rPr>
    </w:lvl>
  </w:abstractNum>
  <w:abstractNum w:abstractNumId="8">
    <w:nsid w:val="0FFFFF88"/>
    <w:multiLevelType w:val="singleLevel"/>
    <w:tmpl w:val="E2BE3106"/>
    <w:lvl w:ilvl="0">
      <w:start w:val="1"/>
      <w:numFmt w:val="decimal"/>
      <w:lvlText w:val="%1."/>
      <w:lvlJc w:val="left"/>
      <w:pPr>
        <w:tabs>
          <w:tab w:val="num" w:pos="360"/>
        </w:tabs>
        <w:ind w:left="360" w:hanging="360"/>
      </w:pPr>
    </w:lvl>
  </w:abstractNum>
  <w:abstractNum w:abstractNumId="9">
    <w:nsid w:val="0FFFFF89"/>
    <w:multiLevelType w:val="singleLevel"/>
    <w:tmpl w:val="F8B034A8"/>
    <w:lvl w:ilvl="0">
      <w:start w:val="1"/>
      <w:numFmt w:val="bullet"/>
      <w:lvlText w:val=""/>
      <w:lvlJc w:val="left"/>
      <w:pPr>
        <w:tabs>
          <w:tab w:val="num" w:pos="360"/>
        </w:tabs>
        <w:ind w:left="36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hideGrammaticalErrors/>
  <w:proofState w:spelling="clean" w:grammar="clean"/>
  <w:stylePaneFormatFilter w:val="3F01"/>
  <w:defaultTabStop w:val="425"/>
  <w:defaultTableStyle w:val="a"/>
  <w:drawingGridHorizontalSpacing w:val="605"/>
  <w:drawingGridVerticalSpacing w:val="232"/>
  <w:displayVerticalDrawingGridEvery w:val="2"/>
  <w:characterSpacingControl w:val="compressPunctuation"/>
  <w:doNotValidateAgainstSchema/>
  <w:doNotDemarcateInvalidXml/>
  <w:hdrShapeDefaults>
    <o:shapedefaults v:ext="edit" spidmax="2052"/>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A713E3"/>
    <w:rsid w:val="000053F2"/>
    <w:rsid w:val="000069DB"/>
    <w:rsid w:val="00015B18"/>
    <w:rsid w:val="00015CD5"/>
    <w:rsid w:val="0003131F"/>
    <w:rsid w:val="00037B37"/>
    <w:rsid w:val="00041E1C"/>
    <w:rsid w:val="000539A4"/>
    <w:rsid w:val="00054146"/>
    <w:rsid w:val="0005643D"/>
    <w:rsid w:val="0005768C"/>
    <w:rsid w:val="00061792"/>
    <w:rsid w:val="000647DD"/>
    <w:rsid w:val="00074F19"/>
    <w:rsid w:val="00090860"/>
    <w:rsid w:val="00092774"/>
    <w:rsid w:val="000A3F10"/>
    <w:rsid w:val="000B35D3"/>
    <w:rsid w:val="000B7D54"/>
    <w:rsid w:val="000E5BF2"/>
    <w:rsid w:val="000F104D"/>
    <w:rsid w:val="000F255A"/>
    <w:rsid w:val="00106111"/>
    <w:rsid w:val="0011375E"/>
    <w:rsid w:val="00132E78"/>
    <w:rsid w:val="001456A6"/>
    <w:rsid w:val="001556A8"/>
    <w:rsid w:val="0016238F"/>
    <w:rsid w:val="00164C12"/>
    <w:rsid w:val="0017232E"/>
    <w:rsid w:val="001978FD"/>
    <w:rsid w:val="001A4D21"/>
    <w:rsid w:val="001A4D96"/>
    <w:rsid w:val="001B1524"/>
    <w:rsid w:val="001B19B2"/>
    <w:rsid w:val="001B6078"/>
    <w:rsid w:val="001C59C2"/>
    <w:rsid w:val="001E6693"/>
    <w:rsid w:val="001F12F6"/>
    <w:rsid w:val="001F3666"/>
    <w:rsid w:val="00203133"/>
    <w:rsid w:val="00207AAA"/>
    <w:rsid w:val="0021316A"/>
    <w:rsid w:val="00220A6F"/>
    <w:rsid w:val="00225236"/>
    <w:rsid w:val="00230159"/>
    <w:rsid w:val="00241604"/>
    <w:rsid w:val="00241A94"/>
    <w:rsid w:val="00243627"/>
    <w:rsid w:val="00255848"/>
    <w:rsid w:val="00255C75"/>
    <w:rsid w:val="002607DD"/>
    <w:rsid w:val="00292C6C"/>
    <w:rsid w:val="002A549C"/>
    <w:rsid w:val="002A564F"/>
    <w:rsid w:val="002A6F5B"/>
    <w:rsid w:val="002B0404"/>
    <w:rsid w:val="002B3D7C"/>
    <w:rsid w:val="002B3FE3"/>
    <w:rsid w:val="002D1639"/>
    <w:rsid w:val="002D767E"/>
    <w:rsid w:val="003035A6"/>
    <w:rsid w:val="00305E57"/>
    <w:rsid w:val="00331D3F"/>
    <w:rsid w:val="003503CB"/>
    <w:rsid w:val="0035447A"/>
    <w:rsid w:val="003565CD"/>
    <w:rsid w:val="0036069E"/>
    <w:rsid w:val="00367787"/>
    <w:rsid w:val="003677B6"/>
    <w:rsid w:val="00370673"/>
    <w:rsid w:val="003750AF"/>
    <w:rsid w:val="003A4487"/>
    <w:rsid w:val="003C1679"/>
    <w:rsid w:val="003C7137"/>
    <w:rsid w:val="003D0167"/>
    <w:rsid w:val="003E2B08"/>
    <w:rsid w:val="00400B8C"/>
    <w:rsid w:val="00415A11"/>
    <w:rsid w:val="00421A3A"/>
    <w:rsid w:val="00421DB1"/>
    <w:rsid w:val="004312E3"/>
    <w:rsid w:val="00467B3E"/>
    <w:rsid w:val="00472856"/>
    <w:rsid w:val="004752D2"/>
    <w:rsid w:val="0047554E"/>
    <w:rsid w:val="00476948"/>
    <w:rsid w:val="00493562"/>
    <w:rsid w:val="0049658C"/>
    <w:rsid w:val="00496A92"/>
    <w:rsid w:val="004A5ABB"/>
    <w:rsid w:val="004A6DBF"/>
    <w:rsid w:val="004B09B1"/>
    <w:rsid w:val="004B727A"/>
    <w:rsid w:val="004D10A1"/>
    <w:rsid w:val="004D2E47"/>
    <w:rsid w:val="004D3969"/>
    <w:rsid w:val="004E0460"/>
    <w:rsid w:val="004E29D8"/>
    <w:rsid w:val="004F0018"/>
    <w:rsid w:val="005051B5"/>
    <w:rsid w:val="0050564E"/>
    <w:rsid w:val="00507091"/>
    <w:rsid w:val="00517A9D"/>
    <w:rsid w:val="00521882"/>
    <w:rsid w:val="00523E31"/>
    <w:rsid w:val="00553751"/>
    <w:rsid w:val="00554AE1"/>
    <w:rsid w:val="005578B8"/>
    <w:rsid w:val="005578F2"/>
    <w:rsid w:val="00577212"/>
    <w:rsid w:val="00593D24"/>
    <w:rsid w:val="00597279"/>
    <w:rsid w:val="005A367C"/>
    <w:rsid w:val="005A449D"/>
    <w:rsid w:val="005A58E7"/>
    <w:rsid w:val="005B45A4"/>
    <w:rsid w:val="005C7577"/>
    <w:rsid w:val="005D4B16"/>
    <w:rsid w:val="005D62E6"/>
    <w:rsid w:val="005D7A87"/>
    <w:rsid w:val="0060123D"/>
    <w:rsid w:val="006146A9"/>
    <w:rsid w:val="006146FF"/>
    <w:rsid w:val="006345CD"/>
    <w:rsid w:val="00635D30"/>
    <w:rsid w:val="006367A2"/>
    <w:rsid w:val="006441BF"/>
    <w:rsid w:val="00646360"/>
    <w:rsid w:val="00651519"/>
    <w:rsid w:val="00662697"/>
    <w:rsid w:val="006730D2"/>
    <w:rsid w:val="0067418E"/>
    <w:rsid w:val="0068204A"/>
    <w:rsid w:val="0068461F"/>
    <w:rsid w:val="00687DA6"/>
    <w:rsid w:val="0069079C"/>
    <w:rsid w:val="00696C2E"/>
    <w:rsid w:val="006B0D4D"/>
    <w:rsid w:val="006C433E"/>
    <w:rsid w:val="006D589C"/>
    <w:rsid w:val="006E3060"/>
    <w:rsid w:val="006E4531"/>
    <w:rsid w:val="0071121B"/>
    <w:rsid w:val="00717F1A"/>
    <w:rsid w:val="0072519A"/>
    <w:rsid w:val="00735B19"/>
    <w:rsid w:val="00737BA4"/>
    <w:rsid w:val="00742748"/>
    <w:rsid w:val="00747785"/>
    <w:rsid w:val="007542FF"/>
    <w:rsid w:val="00770E76"/>
    <w:rsid w:val="00772438"/>
    <w:rsid w:val="00773511"/>
    <w:rsid w:val="0078351C"/>
    <w:rsid w:val="007B227B"/>
    <w:rsid w:val="007C2CAA"/>
    <w:rsid w:val="007C2CED"/>
    <w:rsid w:val="007C7E20"/>
    <w:rsid w:val="007D2E3C"/>
    <w:rsid w:val="007E1C2A"/>
    <w:rsid w:val="007E68D0"/>
    <w:rsid w:val="007E6DB2"/>
    <w:rsid w:val="00831DA7"/>
    <w:rsid w:val="00857FDC"/>
    <w:rsid w:val="00871417"/>
    <w:rsid w:val="00872DF6"/>
    <w:rsid w:val="008901B9"/>
    <w:rsid w:val="00895B04"/>
    <w:rsid w:val="008A12EE"/>
    <w:rsid w:val="008A1C76"/>
    <w:rsid w:val="008A5E0F"/>
    <w:rsid w:val="008A7BC1"/>
    <w:rsid w:val="008B7AE5"/>
    <w:rsid w:val="008C6FE6"/>
    <w:rsid w:val="008D1A07"/>
    <w:rsid w:val="008D25CE"/>
    <w:rsid w:val="008F0411"/>
    <w:rsid w:val="008F0C68"/>
    <w:rsid w:val="008F20B3"/>
    <w:rsid w:val="00910BAF"/>
    <w:rsid w:val="00912573"/>
    <w:rsid w:val="00922EB4"/>
    <w:rsid w:val="00933489"/>
    <w:rsid w:val="0093559E"/>
    <w:rsid w:val="00947180"/>
    <w:rsid w:val="009478D1"/>
    <w:rsid w:val="00953CC2"/>
    <w:rsid w:val="00955849"/>
    <w:rsid w:val="009616FE"/>
    <w:rsid w:val="00961859"/>
    <w:rsid w:val="00972706"/>
    <w:rsid w:val="009735AE"/>
    <w:rsid w:val="00995FED"/>
    <w:rsid w:val="00997CD5"/>
    <w:rsid w:val="009A0782"/>
    <w:rsid w:val="009A50E4"/>
    <w:rsid w:val="009D11A9"/>
    <w:rsid w:val="009E4341"/>
    <w:rsid w:val="009E7EA2"/>
    <w:rsid w:val="009F176A"/>
    <w:rsid w:val="00A02258"/>
    <w:rsid w:val="00A0343E"/>
    <w:rsid w:val="00A040CA"/>
    <w:rsid w:val="00A13429"/>
    <w:rsid w:val="00A26086"/>
    <w:rsid w:val="00A2713D"/>
    <w:rsid w:val="00A27DFB"/>
    <w:rsid w:val="00A327A3"/>
    <w:rsid w:val="00A5565C"/>
    <w:rsid w:val="00A64BB8"/>
    <w:rsid w:val="00A713E3"/>
    <w:rsid w:val="00A91F53"/>
    <w:rsid w:val="00AB49A0"/>
    <w:rsid w:val="00AB4A5C"/>
    <w:rsid w:val="00AC7A17"/>
    <w:rsid w:val="00AD59A3"/>
    <w:rsid w:val="00AF31B4"/>
    <w:rsid w:val="00AF4890"/>
    <w:rsid w:val="00AF6BA3"/>
    <w:rsid w:val="00B0480C"/>
    <w:rsid w:val="00B04AA2"/>
    <w:rsid w:val="00B0656C"/>
    <w:rsid w:val="00B122F2"/>
    <w:rsid w:val="00B2167D"/>
    <w:rsid w:val="00B21CD6"/>
    <w:rsid w:val="00B34C16"/>
    <w:rsid w:val="00B84221"/>
    <w:rsid w:val="00B86B43"/>
    <w:rsid w:val="00B9784C"/>
    <w:rsid w:val="00BA3BD9"/>
    <w:rsid w:val="00BA4116"/>
    <w:rsid w:val="00BB6DB8"/>
    <w:rsid w:val="00BC404E"/>
    <w:rsid w:val="00BC4244"/>
    <w:rsid w:val="00BD45A7"/>
    <w:rsid w:val="00C07582"/>
    <w:rsid w:val="00C22521"/>
    <w:rsid w:val="00C27C86"/>
    <w:rsid w:val="00C36A09"/>
    <w:rsid w:val="00C4381B"/>
    <w:rsid w:val="00C4600C"/>
    <w:rsid w:val="00C637EB"/>
    <w:rsid w:val="00C756EE"/>
    <w:rsid w:val="00C760DA"/>
    <w:rsid w:val="00C77627"/>
    <w:rsid w:val="00C912A9"/>
    <w:rsid w:val="00C9237F"/>
    <w:rsid w:val="00C92773"/>
    <w:rsid w:val="00C94200"/>
    <w:rsid w:val="00CB62C9"/>
    <w:rsid w:val="00CB7775"/>
    <w:rsid w:val="00CC321E"/>
    <w:rsid w:val="00CD2E43"/>
    <w:rsid w:val="00CD5487"/>
    <w:rsid w:val="00CE0F4C"/>
    <w:rsid w:val="00CE4E84"/>
    <w:rsid w:val="00CE5AEC"/>
    <w:rsid w:val="00CF29C0"/>
    <w:rsid w:val="00CF2D2B"/>
    <w:rsid w:val="00D1519E"/>
    <w:rsid w:val="00D24541"/>
    <w:rsid w:val="00D30B79"/>
    <w:rsid w:val="00D32F1D"/>
    <w:rsid w:val="00D34432"/>
    <w:rsid w:val="00D516E5"/>
    <w:rsid w:val="00D6469D"/>
    <w:rsid w:val="00D73682"/>
    <w:rsid w:val="00D80FE9"/>
    <w:rsid w:val="00D86FCB"/>
    <w:rsid w:val="00DB02F3"/>
    <w:rsid w:val="00DB66E6"/>
    <w:rsid w:val="00DC27B2"/>
    <w:rsid w:val="00DD1FF1"/>
    <w:rsid w:val="00DD2F09"/>
    <w:rsid w:val="00DE0584"/>
    <w:rsid w:val="00DE2FCA"/>
    <w:rsid w:val="00DF026E"/>
    <w:rsid w:val="00E016B8"/>
    <w:rsid w:val="00E0675E"/>
    <w:rsid w:val="00E11879"/>
    <w:rsid w:val="00E12470"/>
    <w:rsid w:val="00E37CC4"/>
    <w:rsid w:val="00E455A2"/>
    <w:rsid w:val="00E46A75"/>
    <w:rsid w:val="00E46D33"/>
    <w:rsid w:val="00E52226"/>
    <w:rsid w:val="00E56555"/>
    <w:rsid w:val="00E6384B"/>
    <w:rsid w:val="00E940EA"/>
    <w:rsid w:val="00E966F4"/>
    <w:rsid w:val="00EA7A64"/>
    <w:rsid w:val="00EC0E01"/>
    <w:rsid w:val="00EC0F60"/>
    <w:rsid w:val="00ED4EA9"/>
    <w:rsid w:val="00EE4BA6"/>
    <w:rsid w:val="00EE6FD1"/>
    <w:rsid w:val="00EF4C6C"/>
    <w:rsid w:val="00EF527E"/>
    <w:rsid w:val="00EF55FE"/>
    <w:rsid w:val="00F03218"/>
    <w:rsid w:val="00F12ADC"/>
    <w:rsid w:val="00F151F6"/>
    <w:rsid w:val="00F21D4E"/>
    <w:rsid w:val="00F24D3A"/>
    <w:rsid w:val="00F3226A"/>
    <w:rsid w:val="00F4173D"/>
    <w:rsid w:val="00F4487E"/>
    <w:rsid w:val="00F51FC0"/>
    <w:rsid w:val="00F679F2"/>
    <w:rsid w:val="00F700FF"/>
    <w:rsid w:val="00F80E80"/>
    <w:rsid w:val="00F85F0B"/>
    <w:rsid w:val="00FA7811"/>
    <w:rsid w:val="00FA783C"/>
    <w:rsid w:val="00FC14ED"/>
    <w:rsid w:val="00FC3099"/>
    <w:rsid w:val="00FD5144"/>
    <w:rsid w:val="00FE51E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黑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3559E"/>
    <w:pPr>
      <w:widowControl w:val="0"/>
      <w:jc w:val="both"/>
    </w:pPr>
    <w:rPr>
      <w:rFonts w:eastAsia="仿宋_GB2312"/>
      <w:spacing w:val="20"/>
      <w:kern w:val="2"/>
      <w:sz w:val="28"/>
      <w:szCs w:val="28"/>
    </w:rPr>
  </w:style>
  <w:style w:type="paragraph" w:styleId="1">
    <w:name w:val="heading 1"/>
    <w:basedOn w:val="a"/>
    <w:next w:val="a"/>
    <w:qFormat/>
    <w:rsid w:val="0093559E"/>
    <w:pPr>
      <w:keepNext/>
      <w:jc w:val="center"/>
      <w:outlineLvl w:val="0"/>
    </w:pPr>
    <w:rPr>
      <w:rFonts w:ascii="楷体_GB2312" w:eastAsia="楷体_GB2312"/>
      <w:b/>
      <w:sz w:val="36"/>
    </w:rPr>
  </w:style>
  <w:style w:type="paragraph" w:styleId="2">
    <w:name w:val="heading 2"/>
    <w:basedOn w:val="a"/>
    <w:next w:val="a0"/>
    <w:qFormat/>
    <w:rsid w:val="0093559E"/>
    <w:pPr>
      <w:keepNext/>
      <w:snapToGrid w:val="0"/>
      <w:jc w:val="center"/>
      <w:outlineLvl w:val="1"/>
    </w:pPr>
    <w:rPr>
      <w:rFonts w:ascii="楷体_GB2312" w:hAnsi="楷体_GB2312"/>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93559E"/>
    <w:pPr>
      <w:ind w:firstLine="420"/>
    </w:pPr>
  </w:style>
  <w:style w:type="paragraph" w:styleId="a4">
    <w:name w:val="Body Text Indent"/>
    <w:basedOn w:val="a"/>
    <w:rsid w:val="0093559E"/>
    <w:pPr>
      <w:snapToGrid w:val="0"/>
      <w:spacing w:line="360" w:lineRule="auto"/>
      <w:ind w:firstLine="570"/>
    </w:pPr>
    <w:rPr>
      <w:rFonts w:eastAsia="楷体_GB2312"/>
      <w:sz w:val="30"/>
    </w:rPr>
  </w:style>
  <w:style w:type="paragraph" w:styleId="a5">
    <w:name w:val="Document Map"/>
    <w:basedOn w:val="a"/>
    <w:rsid w:val="0093559E"/>
    <w:pPr>
      <w:shd w:val="clear" w:color="auto" w:fill="000080"/>
    </w:pPr>
  </w:style>
  <w:style w:type="paragraph" w:customStyle="1" w:styleId="font5">
    <w:name w:val="font5"/>
    <w:basedOn w:val="a"/>
    <w:rsid w:val="0093559E"/>
    <w:pPr>
      <w:widowControl/>
      <w:spacing w:before="100" w:beforeAutospacing="1" w:after="100" w:afterAutospacing="1"/>
      <w:jc w:val="left"/>
    </w:pPr>
    <w:rPr>
      <w:rFonts w:ascii="宋体" w:eastAsia="宋体"/>
      <w:kern w:val="0"/>
      <w:sz w:val="18"/>
      <w:szCs w:val="18"/>
    </w:rPr>
  </w:style>
  <w:style w:type="paragraph" w:customStyle="1" w:styleId="font6">
    <w:name w:val="font6"/>
    <w:basedOn w:val="a"/>
    <w:rsid w:val="0093559E"/>
    <w:pPr>
      <w:widowControl/>
      <w:spacing w:before="100" w:beforeAutospacing="1" w:after="100" w:afterAutospacing="1"/>
      <w:jc w:val="left"/>
    </w:pPr>
    <w:rPr>
      <w:rFonts w:ascii="宋体" w:eastAsia="宋体"/>
      <w:kern w:val="0"/>
      <w:sz w:val="20"/>
    </w:rPr>
  </w:style>
  <w:style w:type="paragraph" w:customStyle="1" w:styleId="font7">
    <w:name w:val="font7"/>
    <w:basedOn w:val="a"/>
    <w:rsid w:val="0093559E"/>
    <w:pPr>
      <w:widowControl/>
      <w:spacing w:before="100" w:beforeAutospacing="1" w:after="100" w:afterAutospacing="1"/>
      <w:jc w:val="left"/>
    </w:pPr>
    <w:rPr>
      <w:rFonts w:eastAsia="宋体"/>
      <w:kern w:val="0"/>
      <w:sz w:val="20"/>
    </w:rPr>
  </w:style>
  <w:style w:type="paragraph" w:customStyle="1" w:styleId="xl24">
    <w:name w:val="xl24"/>
    <w:basedOn w:val="a"/>
    <w:rsid w:val="009355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kern w:val="0"/>
      <w:sz w:val="20"/>
    </w:rPr>
  </w:style>
  <w:style w:type="paragraph" w:customStyle="1" w:styleId="xl25">
    <w:name w:val="xl25"/>
    <w:basedOn w:val="a"/>
    <w:rsid w:val="0093559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kern w:val="0"/>
      <w:sz w:val="20"/>
    </w:rPr>
  </w:style>
  <w:style w:type="paragraph" w:customStyle="1" w:styleId="xl26">
    <w:name w:val="xl26"/>
    <w:basedOn w:val="a"/>
    <w:rsid w:val="0093559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kern w:val="0"/>
      <w:sz w:val="20"/>
    </w:rPr>
  </w:style>
  <w:style w:type="paragraph" w:customStyle="1" w:styleId="xl27">
    <w:name w:val="xl27"/>
    <w:basedOn w:val="a"/>
    <w:rsid w:val="0093559E"/>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kern w:val="0"/>
      <w:sz w:val="20"/>
    </w:rPr>
  </w:style>
  <w:style w:type="paragraph" w:customStyle="1" w:styleId="xl28">
    <w:name w:val="xl28"/>
    <w:basedOn w:val="a"/>
    <w:rsid w:val="0093559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kern w:val="0"/>
      <w:sz w:val="20"/>
    </w:rPr>
  </w:style>
  <w:style w:type="paragraph" w:customStyle="1" w:styleId="xl29">
    <w:name w:val="xl29"/>
    <w:basedOn w:val="a"/>
    <w:rsid w:val="0093559E"/>
    <w:pPr>
      <w:widowControl/>
      <w:pBdr>
        <w:left w:val="single" w:sz="4" w:space="0" w:color="auto"/>
        <w:right w:val="single" w:sz="4" w:space="0" w:color="auto"/>
      </w:pBdr>
      <w:spacing w:before="100" w:beforeAutospacing="1" w:after="100" w:afterAutospacing="1"/>
      <w:jc w:val="center"/>
      <w:textAlignment w:val="center"/>
    </w:pPr>
    <w:rPr>
      <w:rFonts w:ascii="宋体" w:eastAsia="宋体"/>
      <w:kern w:val="0"/>
      <w:sz w:val="20"/>
    </w:rPr>
  </w:style>
  <w:style w:type="paragraph" w:customStyle="1" w:styleId="xl30">
    <w:name w:val="xl30"/>
    <w:basedOn w:val="a"/>
    <w:rsid w:val="0093559E"/>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kern w:val="0"/>
      <w:sz w:val="20"/>
    </w:rPr>
  </w:style>
  <w:style w:type="paragraph" w:customStyle="1" w:styleId="xl31">
    <w:name w:val="xl31"/>
    <w:basedOn w:val="a"/>
    <w:rsid w:val="0093559E"/>
    <w:pPr>
      <w:widowControl/>
      <w:pBdr>
        <w:left w:val="single" w:sz="4" w:space="0" w:color="auto"/>
        <w:right w:val="single" w:sz="4" w:space="0" w:color="auto"/>
      </w:pBdr>
      <w:spacing w:before="100" w:beforeAutospacing="1" w:after="100" w:afterAutospacing="1"/>
      <w:jc w:val="center"/>
      <w:textAlignment w:val="center"/>
    </w:pPr>
    <w:rPr>
      <w:rFonts w:ascii="宋体" w:eastAsia="宋体"/>
      <w:kern w:val="0"/>
      <w:sz w:val="20"/>
    </w:rPr>
  </w:style>
  <w:style w:type="paragraph" w:customStyle="1" w:styleId="xl32">
    <w:name w:val="xl32"/>
    <w:basedOn w:val="a"/>
    <w:rsid w:val="0093559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kern w:val="0"/>
      <w:sz w:val="20"/>
    </w:rPr>
  </w:style>
  <w:style w:type="paragraph" w:customStyle="1" w:styleId="xl33">
    <w:name w:val="xl33"/>
    <w:basedOn w:val="a"/>
    <w:rsid w:val="0093559E"/>
    <w:pPr>
      <w:widowControl/>
      <w:pBdr>
        <w:left w:val="single" w:sz="4" w:space="0" w:color="auto"/>
        <w:right w:val="single" w:sz="4" w:space="0" w:color="auto"/>
      </w:pBdr>
      <w:spacing w:before="100" w:beforeAutospacing="1" w:after="100" w:afterAutospacing="1"/>
      <w:jc w:val="center"/>
      <w:textAlignment w:val="center"/>
    </w:pPr>
    <w:rPr>
      <w:rFonts w:ascii="宋体" w:eastAsia="宋体"/>
      <w:kern w:val="0"/>
      <w:sz w:val="20"/>
    </w:rPr>
  </w:style>
  <w:style w:type="paragraph" w:customStyle="1" w:styleId="xl34">
    <w:name w:val="xl34"/>
    <w:basedOn w:val="a"/>
    <w:rsid w:val="0093559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kern w:val="0"/>
      <w:sz w:val="20"/>
    </w:rPr>
  </w:style>
  <w:style w:type="paragraph" w:styleId="a6">
    <w:name w:val="footer"/>
    <w:basedOn w:val="a"/>
    <w:link w:val="Char"/>
    <w:uiPriority w:val="99"/>
    <w:rsid w:val="0093559E"/>
    <w:pPr>
      <w:tabs>
        <w:tab w:val="center" w:pos="4153"/>
        <w:tab w:val="right" w:pos="8306"/>
      </w:tabs>
      <w:snapToGrid w:val="0"/>
      <w:jc w:val="left"/>
    </w:pPr>
    <w:rPr>
      <w:sz w:val="18"/>
      <w:szCs w:val="18"/>
    </w:rPr>
  </w:style>
  <w:style w:type="character" w:styleId="a7">
    <w:name w:val="page number"/>
    <w:basedOn w:val="a1"/>
    <w:rsid w:val="0093559E"/>
  </w:style>
  <w:style w:type="paragraph" w:styleId="a8">
    <w:name w:val="header"/>
    <w:basedOn w:val="a"/>
    <w:rsid w:val="0093559E"/>
    <w:pPr>
      <w:pBdr>
        <w:bottom w:val="single" w:sz="6" w:space="1" w:color="auto"/>
      </w:pBdr>
      <w:tabs>
        <w:tab w:val="center" w:pos="4153"/>
        <w:tab w:val="right" w:pos="8306"/>
      </w:tabs>
      <w:snapToGrid w:val="0"/>
      <w:jc w:val="center"/>
    </w:pPr>
    <w:rPr>
      <w:sz w:val="18"/>
      <w:szCs w:val="18"/>
    </w:rPr>
  </w:style>
  <w:style w:type="paragraph" w:customStyle="1" w:styleId="CharCharCharChar">
    <w:name w:val="Char Char Char Char"/>
    <w:basedOn w:val="a"/>
    <w:rsid w:val="0093559E"/>
    <w:pPr>
      <w:widowControl/>
      <w:spacing w:after="160" w:line="240" w:lineRule="exact"/>
      <w:jc w:val="left"/>
    </w:pPr>
    <w:rPr>
      <w:rFonts w:ascii="Verdana" w:eastAsia="宋体" w:hAnsi="Verdana"/>
      <w:spacing w:val="0"/>
      <w:kern w:val="0"/>
      <w:sz w:val="20"/>
      <w:szCs w:val="20"/>
      <w:lang w:eastAsia="en-US"/>
    </w:rPr>
  </w:style>
  <w:style w:type="paragraph" w:styleId="a9">
    <w:name w:val="Date"/>
    <w:basedOn w:val="a"/>
    <w:next w:val="a"/>
    <w:rsid w:val="0093559E"/>
    <w:pPr>
      <w:ind w:leftChars="2500" w:left="2500"/>
    </w:pPr>
  </w:style>
  <w:style w:type="paragraph" w:customStyle="1" w:styleId="aa">
    <w:name w:val="正文 + 宋体"/>
    <w:aliases w:val="加粗"/>
    <w:basedOn w:val="a"/>
    <w:rsid w:val="0093559E"/>
    <w:pPr>
      <w:jc w:val="center"/>
    </w:pPr>
    <w:rPr>
      <w:rFonts w:ascii="宋体" w:eastAsia="宋体"/>
      <w:b/>
      <w:bCs/>
    </w:rPr>
  </w:style>
  <w:style w:type="paragraph" w:styleId="ab">
    <w:name w:val="Balloon Text"/>
    <w:basedOn w:val="a"/>
    <w:link w:val="Char0"/>
    <w:rsid w:val="00507091"/>
    <w:rPr>
      <w:sz w:val="18"/>
      <w:szCs w:val="18"/>
    </w:rPr>
  </w:style>
  <w:style w:type="character" w:customStyle="1" w:styleId="Char0">
    <w:name w:val="批注框文本 Char"/>
    <w:basedOn w:val="a1"/>
    <w:link w:val="ab"/>
    <w:rsid w:val="00507091"/>
    <w:rPr>
      <w:rFonts w:eastAsia="仿宋_GB2312"/>
      <w:spacing w:val="20"/>
      <w:kern w:val="2"/>
      <w:sz w:val="18"/>
      <w:szCs w:val="18"/>
    </w:rPr>
  </w:style>
  <w:style w:type="character" w:customStyle="1" w:styleId="Char">
    <w:name w:val="页脚 Char"/>
    <w:basedOn w:val="a1"/>
    <w:link w:val="a6"/>
    <w:uiPriority w:val="99"/>
    <w:rsid w:val="000F255A"/>
    <w:rPr>
      <w:rFonts w:eastAsia="仿宋_GB2312"/>
      <w:spacing w:val="20"/>
      <w:kern w:val="2"/>
      <w:sz w:val="18"/>
      <w:szCs w:val="18"/>
    </w:rPr>
  </w:style>
  <w:style w:type="paragraph" w:styleId="ac">
    <w:name w:val="List Paragraph"/>
    <w:basedOn w:val="a"/>
    <w:uiPriority w:val="34"/>
    <w:qFormat/>
    <w:rsid w:val="008B7AE5"/>
    <w:pPr>
      <w:ind w:firstLineChars="200" w:firstLine="420"/>
    </w:pPr>
  </w:style>
</w:styles>
</file>

<file path=word/webSettings.xml><?xml version="1.0" encoding="utf-8"?>
<w:webSettings xmlns:r="http://schemas.openxmlformats.org/officeDocument/2006/relationships" xmlns:w="http://schemas.openxmlformats.org/wordprocessingml/2006/main">
  <w:divs>
    <w:div w:id="89012093">
      <w:bodyDiv w:val="1"/>
      <w:marLeft w:val="0"/>
      <w:marRight w:val="0"/>
      <w:marTop w:val="0"/>
      <w:marBottom w:val="0"/>
      <w:divBdr>
        <w:top w:val="none" w:sz="0" w:space="0" w:color="auto"/>
        <w:left w:val="none" w:sz="0" w:space="0" w:color="auto"/>
        <w:bottom w:val="none" w:sz="0" w:space="0" w:color="auto"/>
        <w:right w:val="none" w:sz="0" w:space="0" w:color="auto"/>
      </w:divBdr>
    </w:div>
    <w:div w:id="164126451">
      <w:bodyDiv w:val="1"/>
      <w:marLeft w:val="0"/>
      <w:marRight w:val="0"/>
      <w:marTop w:val="0"/>
      <w:marBottom w:val="0"/>
      <w:divBdr>
        <w:top w:val="none" w:sz="0" w:space="0" w:color="auto"/>
        <w:left w:val="none" w:sz="0" w:space="0" w:color="auto"/>
        <w:bottom w:val="none" w:sz="0" w:space="0" w:color="auto"/>
        <w:right w:val="none" w:sz="0" w:space="0" w:color="auto"/>
      </w:divBdr>
    </w:div>
    <w:div w:id="193349110">
      <w:bodyDiv w:val="1"/>
      <w:marLeft w:val="0"/>
      <w:marRight w:val="0"/>
      <w:marTop w:val="0"/>
      <w:marBottom w:val="0"/>
      <w:divBdr>
        <w:top w:val="none" w:sz="0" w:space="0" w:color="auto"/>
        <w:left w:val="none" w:sz="0" w:space="0" w:color="auto"/>
        <w:bottom w:val="none" w:sz="0" w:space="0" w:color="auto"/>
        <w:right w:val="none" w:sz="0" w:space="0" w:color="auto"/>
      </w:divBdr>
    </w:div>
    <w:div w:id="223225572">
      <w:bodyDiv w:val="1"/>
      <w:marLeft w:val="0"/>
      <w:marRight w:val="0"/>
      <w:marTop w:val="0"/>
      <w:marBottom w:val="0"/>
      <w:divBdr>
        <w:top w:val="none" w:sz="0" w:space="0" w:color="auto"/>
        <w:left w:val="none" w:sz="0" w:space="0" w:color="auto"/>
        <w:bottom w:val="none" w:sz="0" w:space="0" w:color="auto"/>
        <w:right w:val="none" w:sz="0" w:space="0" w:color="auto"/>
      </w:divBdr>
    </w:div>
    <w:div w:id="252201398">
      <w:bodyDiv w:val="1"/>
      <w:marLeft w:val="0"/>
      <w:marRight w:val="0"/>
      <w:marTop w:val="0"/>
      <w:marBottom w:val="0"/>
      <w:divBdr>
        <w:top w:val="none" w:sz="0" w:space="0" w:color="auto"/>
        <w:left w:val="none" w:sz="0" w:space="0" w:color="auto"/>
        <w:bottom w:val="none" w:sz="0" w:space="0" w:color="auto"/>
        <w:right w:val="none" w:sz="0" w:space="0" w:color="auto"/>
      </w:divBdr>
    </w:div>
    <w:div w:id="289483513">
      <w:bodyDiv w:val="1"/>
      <w:marLeft w:val="0"/>
      <w:marRight w:val="0"/>
      <w:marTop w:val="0"/>
      <w:marBottom w:val="0"/>
      <w:divBdr>
        <w:top w:val="none" w:sz="0" w:space="0" w:color="auto"/>
        <w:left w:val="none" w:sz="0" w:space="0" w:color="auto"/>
        <w:bottom w:val="none" w:sz="0" w:space="0" w:color="auto"/>
        <w:right w:val="none" w:sz="0" w:space="0" w:color="auto"/>
      </w:divBdr>
    </w:div>
    <w:div w:id="290984595">
      <w:bodyDiv w:val="1"/>
      <w:marLeft w:val="0"/>
      <w:marRight w:val="0"/>
      <w:marTop w:val="0"/>
      <w:marBottom w:val="0"/>
      <w:divBdr>
        <w:top w:val="none" w:sz="0" w:space="0" w:color="auto"/>
        <w:left w:val="none" w:sz="0" w:space="0" w:color="auto"/>
        <w:bottom w:val="none" w:sz="0" w:space="0" w:color="auto"/>
        <w:right w:val="none" w:sz="0" w:space="0" w:color="auto"/>
      </w:divBdr>
    </w:div>
    <w:div w:id="485516224">
      <w:bodyDiv w:val="1"/>
      <w:marLeft w:val="0"/>
      <w:marRight w:val="0"/>
      <w:marTop w:val="0"/>
      <w:marBottom w:val="0"/>
      <w:divBdr>
        <w:top w:val="none" w:sz="0" w:space="0" w:color="auto"/>
        <w:left w:val="none" w:sz="0" w:space="0" w:color="auto"/>
        <w:bottom w:val="none" w:sz="0" w:space="0" w:color="auto"/>
        <w:right w:val="none" w:sz="0" w:space="0" w:color="auto"/>
      </w:divBdr>
    </w:div>
    <w:div w:id="535847122">
      <w:bodyDiv w:val="1"/>
      <w:marLeft w:val="0"/>
      <w:marRight w:val="0"/>
      <w:marTop w:val="0"/>
      <w:marBottom w:val="0"/>
      <w:divBdr>
        <w:top w:val="none" w:sz="0" w:space="0" w:color="auto"/>
        <w:left w:val="none" w:sz="0" w:space="0" w:color="auto"/>
        <w:bottom w:val="none" w:sz="0" w:space="0" w:color="auto"/>
        <w:right w:val="none" w:sz="0" w:space="0" w:color="auto"/>
      </w:divBdr>
    </w:div>
    <w:div w:id="594557120">
      <w:bodyDiv w:val="1"/>
      <w:marLeft w:val="0"/>
      <w:marRight w:val="0"/>
      <w:marTop w:val="0"/>
      <w:marBottom w:val="0"/>
      <w:divBdr>
        <w:top w:val="none" w:sz="0" w:space="0" w:color="auto"/>
        <w:left w:val="none" w:sz="0" w:space="0" w:color="auto"/>
        <w:bottom w:val="none" w:sz="0" w:space="0" w:color="auto"/>
        <w:right w:val="none" w:sz="0" w:space="0" w:color="auto"/>
      </w:divBdr>
    </w:div>
    <w:div w:id="642999623">
      <w:bodyDiv w:val="1"/>
      <w:marLeft w:val="0"/>
      <w:marRight w:val="0"/>
      <w:marTop w:val="0"/>
      <w:marBottom w:val="0"/>
      <w:divBdr>
        <w:top w:val="none" w:sz="0" w:space="0" w:color="auto"/>
        <w:left w:val="none" w:sz="0" w:space="0" w:color="auto"/>
        <w:bottom w:val="none" w:sz="0" w:space="0" w:color="auto"/>
        <w:right w:val="none" w:sz="0" w:space="0" w:color="auto"/>
      </w:divBdr>
    </w:div>
    <w:div w:id="704525961">
      <w:bodyDiv w:val="1"/>
      <w:marLeft w:val="0"/>
      <w:marRight w:val="0"/>
      <w:marTop w:val="0"/>
      <w:marBottom w:val="0"/>
      <w:divBdr>
        <w:top w:val="none" w:sz="0" w:space="0" w:color="auto"/>
        <w:left w:val="none" w:sz="0" w:space="0" w:color="auto"/>
        <w:bottom w:val="none" w:sz="0" w:space="0" w:color="auto"/>
        <w:right w:val="none" w:sz="0" w:space="0" w:color="auto"/>
      </w:divBdr>
    </w:div>
    <w:div w:id="838236255">
      <w:bodyDiv w:val="1"/>
      <w:marLeft w:val="0"/>
      <w:marRight w:val="0"/>
      <w:marTop w:val="0"/>
      <w:marBottom w:val="0"/>
      <w:divBdr>
        <w:top w:val="none" w:sz="0" w:space="0" w:color="auto"/>
        <w:left w:val="none" w:sz="0" w:space="0" w:color="auto"/>
        <w:bottom w:val="none" w:sz="0" w:space="0" w:color="auto"/>
        <w:right w:val="none" w:sz="0" w:space="0" w:color="auto"/>
      </w:divBdr>
    </w:div>
    <w:div w:id="908151109">
      <w:bodyDiv w:val="1"/>
      <w:marLeft w:val="0"/>
      <w:marRight w:val="0"/>
      <w:marTop w:val="0"/>
      <w:marBottom w:val="0"/>
      <w:divBdr>
        <w:top w:val="none" w:sz="0" w:space="0" w:color="auto"/>
        <w:left w:val="none" w:sz="0" w:space="0" w:color="auto"/>
        <w:bottom w:val="none" w:sz="0" w:space="0" w:color="auto"/>
        <w:right w:val="none" w:sz="0" w:space="0" w:color="auto"/>
      </w:divBdr>
    </w:div>
    <w:div w:id="993992509">
      <w:bodyDiv w:val="1"/>
      <w:marLeft w:val="0"/>
      <w:marRight w:val="0"/>
      <w:marTop w:val="0"/>
      <w:marBottom w:val="0"/>
      <w:divBdr>
        <w:top w:val="none" w:sz="0" w:space="0" w:color="auto"/>
        <w:left w:val="none" w:sz="0" w:space="0" w:color="auto"/>
        <w:bottom w:val="none" w:sz="0" w:space="0" w:color="auto"/>
        <w:right w:val="none" w:sz="0" w:space="0" w:color="auto"/>
      </w:divBdr>
    </w:div>
    <w:div w:id="1036462552">
      <w:bodyDiv w:val="1"/>
      <w:marLeft w:val="0"/>
      <w:marRight w:val="0"/>
      <w:marTop w:val="0"/>
      <w:marBottom w:val="0"/>
      <w:divBdr>
        <w:top w:val="none" w:sz="0" w:space="0" w:color="auto"/>
        <w:left w:val="none" w:sz="0" w:space="0" w:color="auto"/>
        <w:bottom w:val="none" w:sz="0" w:space="0" w:color="auto"/>
        <w:right w:val="none" w:sz="0" w:space="0" w:color="auto"/>
      </w:divBdr>
    </w:div>
    <w:div w:id="1039473014">
      <w:bodyDiv w:val="1"/>
      <w:marLeft w:val="0"/>
      <w:marRight w:val="0"/>
      <w:marTop w:val="0"/>
      <w:marBottom w:val="0"/>
      <w:divBdr>
        <w:top w:val="none" w:sz="0" w:space="0" w:color="auto"/>
        <w:left w:val="none" w:sz="0" w:space="0" w:color="auto"/>
        <w:bottom w:val="none" w:sz="0" w:space="0" w:color="auto"/>
        <w:right w:val="none" w:sz="0" w:space="0" w:color="auto"/>
      </w:divBdr>
    </w:div>
    <w:div w:id="1080829013">
      <w:bodyDiv w:val="1"/>
      <w:marLeft w:val="0"/>
      <w:marRight w:val="0"/>
      <w:marTop w:val="0"/>
      <w:marBottom w:val="0"/>
      <w:divBdr>
        <w:top w:val="none" w:sz="0" w:space="0" w:color="auto"/>
        <w:left w:val="none" w:sz="0" w:space="0" w:color="auto"/>
        <w:bottom w:val="none" w:sz="0" w:space="0" w:color="auto"/>
        <w:right w:val="none" w:sz="0" w:space="0" w:color="auto"/>
      </w:divBdr>
    </w:div>
    <w:div w:id="1152604529">
      <w:bodyDiv w:val="1"/>
      <w:marLeft w:val="0"/>
      <w:marRight w:val="0"/>
      <w:marTop w:val="0"/>
      <w:marBottom w:val="0"/>
      <w:divBdr>
        <w:top w:val="none" w:sz="0" w:space="0" w:color="auto"/>
        <w:left w:val="none" w:sz="0" w:space="0" w:color="auto"/>
        <w:bottom w:val="none" w:sz="0" w:space="0" w:color="auto"/>
        <w:right w:val="none" w:sz="0" w:space="0" w:color="auto"/>
      </w:divBdr>
    </w:div>
    <w:div w:id="1153792568">
      <w:bodyDiv w:val="1"/>
      <w:marLeft w:val="0"/>
      <w:marRight w:val="0"/>
      <w:marTop w:val="0"/>
      <w:marBottom w:val="0"/>
      <w:divBdr>
        <w:top w:val="none" w:sz="0" w:space="0" w:color="auto"/>
        <w:left w:val="none" w:sz="0" w:space="0" w:color="auto"/>
        <w:bottom w:val="none" w:sz="0" w:space="0" w:color="auto"/>
        <w:right w:val="none" w:sz="0" w:space="0" w:color="auto"/>
      </w:divBdr>
    </w:div>
    <w:div w:id="1533566164">
      <w:bodyDiv w:val="1"/>
      <w:marLeft w:val="0"/>
      <w:marRight w:val="0"/>
      <w:marTop w:val="0"/>
      <w:marBottom w:val="0"/>
      <w:divBdr>
        <w:top w:val="none" w:sz="0" w:space="0" w:color="auto"/>
        <w:left w:val="none" w:sz="0" w:space="0" w:color="auto"/>
        <w:bottom w:val="none" w:sz="0" w:space="0" w:color="auto"/>
        <w:right w:val="none" w:sz="0" w:space="0" w:color="auto"/>
      </w:divBdr>
    </w:div>
    <w:div w:id="1610313355">
      <w:bodyDiv w:val="1"/>
      <w:marLeft w:val="0"/>
      <w:marRight w:val="0"/>
      <w:marTop w:val="0"/>
      <w:marBottom w:val="0"/>
      <w:divBdr>
        <w:top w:val="none" w:sz="0" w:space="0" w:color="auto"/>
        <w:left w:val="none" w:sz="0" w:space="0" w:color="auto"/>
        <w:bottom w:val="none" w:sz="0" w:space="0" w:color="auto"/>
        <w:right w:val="none" w:sz="0" w:space="0" w:color="auto"/>
      </w:divBdr>
    </w:div>
    <w:div w:id="1612515659">
      <w:bodyDiv w:val="1"/>
      <w:marLeft w:val="0"/>
      <w:marRight w:val="0"/>
      <w:marTop w:val="0"/>
      <w:marBottom w:val="0"/>
      <w:divBdr>
        <w:top w:val="none" w:sz="0" w:space="0" w:color="auto"/>
        <w:left w:val="none" w:sz="0" w:space="0" w:color="auto"/>
        <w:bottom w:val="none" w:sz="0" w:space="0" w:color="auto"/>
        <w:right w:val="none" w:sz="0" w:space="0" w:color="auto"/>
      </w:divBdr>
    </w:div>
    <w:div w:id="1667855341">
      <w:bodyDiv w:val="1"/>
      <w:marLeft w:val="0"/>
      <w:marRight w:val="0"/>
      <w:marTop w:val="0"/>
      <w:marBottom w:val="0"/>
      <w:divBdr>
        <w:top w:val="none" w:sz="0" w:space="0" w:color="auto"/>
        <w:left w:val="none" w:sz="0" w:space="0" w:color="auto"/>
        <w:bottom w:val="none" w:sz="0" w:space="0" w:color="auto"/>
        <w:right w:val="none" w:sz="0" w:space="0" w:color="auto"/>
      </w:divBdr>
    </w:div>
    <w:div w:id="1757630285">
      <w:bodyDiv w:val="1"/>
      <w:marLeft w:val="0"/>
      <w:marRight w:val="0"/>
      <w:marTop w:val="0"/>
      <w:marBottom w:val="0"/>
      <w:divBdr>
        <w:top w:val="none" w:sz="0" w:space="0" w:color="auto"/>
        <w:left w:val="none" w:sz="0" w:space="0" w:color="auto"/>
        <w:bottom w:val="none" w:sz="0" w:space="0" w:color="auto"/>
        <w:right w:val="none" w:sz="0" w:space="0" w:color="auto"/>
      </w:divBdr>
    </w:div>
    <w:div w:id="1841770521">
      <w:bodyDiv w:val="1"/>
      <w:marLeft w:val="0"/>
      <w:marRight w:val="0"/>
      <w:marTop w:val="0"/>
      <w:marBottom w:val="0"/>
      <w:divBdr>
        <w:top w:val="none" w:sz="0" w:space="0" w:color="auto"/>
        <w:left w:val="none" w:sz="0" w:space="0" w:color="auto"/>
        <w:bottom w:val="none" w:sz="0" w:space="0" w:color="auto"/>
        <w:right w:val="none" w:sz="0" w:space="0" w:color="auto"/>
      </w:divBdr>
    </w:div>
    <w:div w:id="2030907365">
      <w:bodyDiv w:val="1"/>
      <w:marLeft w:val="0"/>
      <w:marRight w:val="0"/>
      <w:marTop w:val="0"/>
      <w:marBottom w:val="0"/>
      <w:divBdr>
        <w:top w:val="none" w:sz="0" w:space="0" w:color="auto"/>
        <w:left w:val="none" w:sz="0" w:space="0" w:color="auto"/>
        <w:bottom w:val="none" w:sz="0" w:space="0" w:color="auto"/>
        <w:right w:val="none" w:sz="0" w:space="0" w:color="auto"/>
      </w:divBdr>
    </w:div>
    <w:div w:id="2039502377">
      <w:bodyDiv w:val="1"/>
      <w:marLeft w:val="0"/>
      <w:marRight w:val="0"/>
      <w:marTop w:val="0"/>
      <w:marBottom w:val="0"/>
      <w:divBdr>
        <w:top w:val="none" w:sz="0" w:space="0" w:color="auto"/>
        <w:left w:val="none" w:sz="0" w:space="0" w:color="auto"/>
        <w:bottom w:val="none" w:sz="0" w:space="0" w:color="auto"/>
        <w:right w:val="none" w:sz="0" w:space="0" w:color="auto"/>
      </w:divBdr>
    </w:div>
    <w:div w:id="2079009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4.jpeg"/><Relationship Id="rId35"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f\&#30473;&#23665;&#24066;&#12289;&#20048;&#23665;&#24066;&#27700;&#36164;&#28304;&#20844;&#25253;\&#20048;&#23665;&#24066;\&#20048;&#23665;&#24066;&#27700;&#36164;&#28304;&#20844;&#25253;&#12304;2016&#12305;\&#20844;&#25253;&#27491;&#25991;&#22270;&#34920;&#12304;2015&#12305;.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f\&#30473;&#23665;&#24066;&#12289;&#20048;&#23665;&#24066;&#27700;&#36164;&#28304;&#20844;&#25253;\&#20048;&#23665;&#24066;\&#20048;&#23665;&#24066;&#27700;&#36164;&#28304;&#20844;&#25253;&#12304;2016&#12305;\&#20844;&#25253;&#27491;&#25991;&#22270;&#34920;&#12304;2015&#12305;.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f\&#30473;&#23665;&#24066;&#12289;&#20048;&#23665;&#24066;&#27700;&#36164;&#28304;&#20844;&#25253;\&#20048;&#23665;&#24066;\&#20048;&#23665;&#24066;&#27700;&#36164;&#28304;&#20844;&#25253;&#12304;2016&#12305;\&#20844;&#25253;&#27491;&#25991;&#22270;&#34920;&#12304;2015&#12305;.xls"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f\&#30473;&#23665;&#24066;&#12289;&#20048;&#23665;&#24066;&#27700;&#36164;&#28304;&#20844;&#25253;\&#20048;&#23665;&#24066;\&#20048;&#23665;&#24066;&#27700;&#36164;&#28304;&#20844;&#25253;&#12304;2016&#12305;\&#20844;&#25253;&#27491;&#25991;&#22270;&#34920;&#12304;2015&#1230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f\&#30473;&#23665;&#24066;&#12289;&#20048;&#23665;&#24066;&#27700;&#36164;&#28304;&#20844;&#25253;\&#20048;&#23665;&#24066;\&#20048;&#23665;&#24066;&#27700;&#36164;&#28304;&#20844;&#25253;&#12304;2016&#12305;\&#20844;&#25253;&#27491;&#25991;&#22270;&#34920;&#12304;2015&#12305;.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f\&#30473;&#23665;&#24066;&#12289;&#20048;&#23665;&#24066;&#27700;&#36164;&#28304;&#20844;&#25253;\&#20048;&#23665;&#24066;\&#20048;&#23665;&#24066;&#27700;&#36164;&#28304;&#20844;&#25253;&#12304;2016&#12305;\&#20844;&#25253;&#27491;&#25991;&#22270;&#34920;&#12304;2015&#12305;.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f\&#30473;&#23665;&#24066;&#12289;&#20048;&#23665;&#24066;&#27700;&#36164;&#28304;&#20844;&#25253;\&#20048;&#23665;&#24066;\&#20048;&#23665;&#24066;&#27700;&#36164;&#28304;&#20844;&#25253;&#12304;2016&#12305;\&#20844;&#25253;&#27491;&#25991;&#22270;&#34920;&#12304;2015&#1230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f\&#30473;&#23665;&#24066;&#12289;&#20048;&#23665;&#24066;&#27700;&#36164;&#28304;&#20844;&#25253;\&#20048;&#23665;&#24066;\&#20048;&#23665;&#24066;&#27700;&#36164;&#28304;&#20844;&#25253;&#12304;2016&#12305;\&#20844;&#25253;&#27491;&#25991;&#22270;&#34920;&#12304;2015&#1230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f\&#30473;&#23665;&#24066;&#12289;&#20048;&#23665;&#24066;&#27700;&#36164;&#28304;&#20844;&#25253;\&#20048;&#23665;&#24066;\&#20048;&#23665;&#24066;&#27700;&#36164;&#28304;&#20844;&#25253;&#12304;2016&#12305;\&#20844;&#25253;&#27491;&#25991;&#22270;&#34920;&#12304;2015&#12305;.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f\&#30473;&#23665;&#24066;&#12289;&#20048;&#23665;&#24066;&#27700;&#36164;&#28304;&#20844;&#25253;\&#20048;&#23665;&#24066;\&#20048;&#23665;&#24066;&#27700;&#36164;&#28304;&#20844;&#25253;&#12304;2016&#12305;\&#20844;&#25253;&#27491;&#25991;&#22270;&#34920;&#12304;2015&#1230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f\&#30473;&#23665;&#24066;&#12289;&#20048;&#23665;&#24066;&#27700;&#36164;&#28304;&#20844;&#25253;\&#20048;&#23665;&#24066;\&#20048;&#23665;&#24066;&#27700;&#36164;&#28304;&#20844;&#25253;&#12304;2016&#12305;\&#20844;&#25253;&#27491;&#25991;&#22270;&#34920;&#12304;2015&#1230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9.2946597567358055E-2"/>
          <c:y val="9.6503450313744063E-2"/>
          <c:w val="0.8324022346368799"/>
          <c:h val="0.80521039347693457"/>
        </c:manualLayout>
      </c:layout>
      <c:barChart>
        <c:barDir val="col"/>
        <c:grouping val="clustered"/>
        <c:ser>
          <c:idx val="0"/>
          <c:order val="0"/>
          <c:spPr>
            <a:solidFill>
              <a:srgbClr val="99CCFF"/>
            </a:solidFill>
            <a:ln w="12700">
              <a:solidFill>
                <a:srgbClr val="000000"/>
              </a:solidFill>
              <a:prstDash val="solid"/>
            </a:ln>
          </c:spPr>
          <c:cat>
            <c:strRef>
              <c:f>图1!$A$1:$A$5</c:f>
              <c:strCache>
                <c:ptCount val="5"/>
                <c:pt idx="0">
                  <c:v>中都河</c:v>
                </c:pt>
                <c:pt idx="1">
                  <c:v>通江河</c:v>
                </c:pt>
                <c:pt idx="2">
                  <c:v>岷 江</c:v>
                </c:pt>
                <c:pt idx="3">
                  <c:v>青衣江</c:v>
                </c:pt>
                <c:pt idx="4">
                  <c:v>大渡河</c:v>
                </c:pt>
              </c:strCache>
            </c:strRef>
          </c:cat>
          <c:val>
            <c:numRef>
              <c:f>图1!$B$1:$B$5</c:f>
              <c:numCache>
                <c:formatCode>0.0%</c:formatCode>
                <c:ptCount val="5"/>
                <c:pt idx="0">
                  <c:v>4.6000000000000013E-2</c:v>
                </c:pt>
                <c:pt idx="1">
                  <c:v>1.6000000000000212E-2</c:v>
                </c:pt>
                <c:pt idx="2">
                  <c:v>0.16000000000000089</c:v>
                </c:pt>
                <c:pt idx="3">
                  <c:v>-6.6000000000000003E-2</c:v>
                </c:pt>
                <c:pt idx="4">
                  <c:v>-2.7000000000000423E-2</c:v>
                </c:pt>
              </c:numCache>
            </c:numRef>
          </c:val>
        </c:ser>
        <c:gapWidth val="230"/>
        <c:axId val="90142592"/>
        <c:axId val="90144128"/>
      </c:barChart>
      <c:catAx>
        <c:axId val="90142592"/>
        <c:scaling>
          <c:orientation val="minMax"/>
        </c:scaling>
        <c:axPos val="b"/>
        <c:numFmt formatCode="General" sourceLinked="1"/>
        <c:majorTickMark val="in"/>
        <c:tickLblPos val="nextTo"/>
        <c:spPr>
          <a:ln w="25400">
            <a:solidFill>
              <a:srgbClr val="000000"/>
            </a:solidFill>
            <a:prstDash val="solid"/>
          </a:ln>
        </c:spPr>
        <c:txPr>
          <a:bodyPr rot="0" vert="horz"/>
          <a:lstStyle/>
          <a:p>
            <a:pPr>
              <a:defRPr sz="1100" b="0" i="0" u="none" strike="noStrike" baseline="0">
                <a:solidFill>
                  <a:srgbClr val="000000"/>
                </a:solidFill>
                <a:latin typeface="宋体"/>
                <a:ea typeface="宋体"/>
                <a:cs typeface="宋体"/>
              </a:defRPr>
            </a:pPr>
            <a:endParaRPr lang="zh-CN"/>
          </a:p>
        </c:txPr>
        <c:crossAx val="90144128"/>
        <c:crosses val="autoZero"/>
        <c:auto val="1"/>
        <c:lblAlgn val="ctr"/>
        <c:lblOffset val="100"/>
        <c:tickLblSkip val="1"/>
        <c:tickMarkSkip val="1"/>
      </c:catAx>
      <c:valAx>
        <c:axId val="90144128"/>
        <c:scaling>
          <c:orientation val="minMax"/>
          <c:max val="0.2"/>
          <c:min val="-0.1"/>
        </c:scaling>
        <c:axPos val="l"/>
        <c:majorGridlines>
          <c:spPr>
            <a:ln w="3175">
              <a:solidFill>
                <a:srgbClr val="FFFFFF"/>
              </a:solidFill>
              <a:prstDash val="solid"/>
            </a:ln>
          </c:spPr>
        </c:majorGridlines>
        <c:numFmt formatCode="0%" sourceLinked="0"/>
        <c:majorTickMark val="in"/>
        <c:tickLblPos val="nextTo"/>
        <c:spPr>
          <a:ln w="25400">
            <a:solidFill>
              <a:srgbClr val="000000"/>
            </a:solidFill>
            <a:prstDash val="solid"/>
          </a:ln>
        </c:spPr>
        <c:txPr>
          <a:bodyPr rot="0" vert="horz"/>
          <a:lstStyle/>
          <a:p>
            <a:pPr>
              <a:defRPr sz="1100" b="0" i="0" u="none" strike="noStrike" baseline="0">
                <a:solidFill>
                  <a:srgbClr val="000000"/>
                </a:solidFill>
                <a:latin typeface="宋体"/>
                <a:ea typeface="宋体"/>
                <a:cs typeface="宋体"/>
              </a:defRPr>
            </a:pPr>
            <a:endParaRPr lang="zh-CN"/>
          </a:p>
        </c:txPr>
        <c:crossAx val="90142592"/>
        <c:crosses val="autoZero"/>
        <c:crossBetween val="between"/>
        <c:majorUnit val="5.0000000000000114E-2"/>
      </c:valAx>
      <c:spPr>
        <a:noFill/>
        <a:ln w="25400">
          <a:noFill/>
        </a:ln>
      </c:spPr>
    </c:plotArea>
    <c:plotVisOnly val="1"/>
    <c:dispBlanksAs val="gap"/>
  </c:chart>
  <c:spPr>
    <a:solidFill>
      <a:srgbClr val="FFFFFF"/>
    </a:solidFill>
    <a:ln w="9525">
      <a:noFill/>
    </a:ln>
  </c:spPr>
  <c:txPr>
    <a:bodyPr/>
    <a:lstStyle/>
    <a:p>
      <a:pPr>
        <a:defRPr sz="1100" b="0" i="0" u="none" strike="noStrike" baseline="0">
          <a:solidFill>
            <a:srgbClr val="000000"/>
          </a:solidFill>
          <a:latin typeface="宋体"/>
          <a:ea typeface="宋体"/>
          <a:cs typeface="宋体"/>
        </a:defRPr>
      </a:pPr>
      <a:endParaRPr lang="zh-CN"/>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400" b="0" i="0" u="none" strike="noStrike" baseline="0">
                <a:solidFill>
                  <a:srgbClr val="000000"/>
                </a:solidFill>
                <a:latin typeface="黑体"/>
                <a:ea typeface="黑体"/>
                <a:cs typeface="黑体"/>
              </a:defRPr>
            </a:pPr>
            <a:r>
              <a:rPr lang="zh-CN" altLang="en-US"/>
              <a:t>用水比例</a:t>
            </a:r>
          </a:p>
        </c:rich>
      </c:tx>
      <c:layout>
        <c:manualLayout>
          <c:xMode val="edge"/>
          <c:yMode val="edge"/>
          <c:x val="0.37102295546390485"/>
          <c:y val="7.0622190408017177E-2"/>
        </c:manualLayout>
      </c:layout>
      <c:spPr>
        <a:noFill/>
        <a:ln w="25400">
          <a:noFill/>
        </a:ln>
      </c:spPr>
    </c:title>
    <c:view3D>
      <c:rotX val="25"/>
      <c:hPercent val="50"/>
      <c:perspective val="0"/>
    </c:view3D>
    <c:plotArea>
      <c:layout>
        <c:manualLayout>
          <c:layoutTarget val="inner"/>
          <c:xMode val="edge"/>
          <c:yMode val="edge"/>
          <c:x val="0.30905143886986353"/>
          <c:y val="0.41418764302059496"/>
          <c:w val="0.46578466858243323"/>
          <c:h val="0.23569794050343498"/>
        </c:manualLayout>
      </c:layout>
      <c:pie3DChart>
        <c:varyColors val="1"/>
        <c:ser>
          <c:idx val="0"/>
          <c:order val="0"/>
          <c:spPr>
            <a:solidFill>
              <a:srgbClr val="9999FF"/>
            </a:solidFill>
            <a:ln w="12700">
              <a:solidFill>
                <a:srgbClr val="000000"/>
              </a:solidFill>
              <a:prstDash val="solid"/>
            </a:ln>
          </c:spPr>
          <c:explosion val="25"/>
          <c:dPt>
            <c:idx val="0"/>
            <c:spPr>
              <a:solidFill>
                <a:srgbClr val="666699"/>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CC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00CCFF"/>
              </a:solidFill>
              <a:ln w="12700">
                <a:solidFill>
                  <a:srgbClr val="000000"/>
                </a:solidFill>
                <a:prstDash val="solid"/>
              </a:ln>
            </c:spPr>
          </c:dPt>
          <c:dPt>
            <c:idx val="5"/>
            <c:spPr>
              <a:solidFill>
                <a:srgbClr val="FF8080"/>
              </a:solidFill>
              <a:ln w="12700">
                <a:solidFill>
                  <a:srgbClr val="000000"/>
                </a:solidFill>
                <a:prstDash val="solid"/>
              </a:ln>
            </c:spPr>
          </c:dPt>
          <c:dLbls>
            <c:dLbl>
              <c:idx val="0"/>
              <c:layout>
                <c:manualLayout>
                  <c:x val="-2.898009515261811E-2"/>
                  <c:y val="0.11509156321134922"/>
                </c:manualLayout>
              </c:layout>
              <c:tx>
                <c:rich>
                  <a:bodyPr/>
                  <a:lstStyle/>
                  <a:p>
                    <a:pPr>
                      <a:defRPr sz="800" b="0" i="0" u="none" strike="noStrike" baseline="0">
                        <a:solidFill>
                          <a:srgbClr val="000000"/>
                        </a:solidFill>
                        <a:latin typeface="Arial"/>
                        <a:ea typeface="Arial"/>
                        <a:cs typeface="Arial"/>
                      </a:defRPr>
                    </a:pPr>
                    <a:r>
                      <a:rPr lang="zh-CN" altLang="en-US" sz="1000" b="0" i="0" strike="noStrike">
                        <a:solidFill>
                          <a:srgbClr val="000000"/>
                        </a:solidFill>
                        <a:latin typeface="宋体"/>
                        <a:ea typeface="宋体"/>
                      </a:rPr>
                      <a:t>农田灌溉</a:t>
                    </a:r>
                    <a:r>
                      <a:rPr lang="zh-CN" altLang="en-US" sz="1000" b="0" i="0" strike="noStrike">
                        <a:solidFill>
                          <a:srgbClr val="000000"/>
                        </a:solidFill>
                        <a:latin typeface="Arial"/>
                        <a:cs typeface="Arial"/>
                      </a:rPr>
                      <a:t> </a:t>
                    </a:r>
                    <a:r>
                      <a:rPr lang="en-US" altLang="zh-CN" sz="1000" b="0" i="0" strike="noStrike">
                        <a:solidFill>
                          <a:srgbClr val="000000"/>
                        </a:solidFill>
                        <a:latin typeface="Arial"/>
                        <a:cs typeface="Arial"/>
                      </a:rPr>
                      <a:t>46.4%</a:t>
                    </a:r>
                  </a:p>
                </c:rich>
              </c:tx>
              <c:spPr>
                <a:noFill/>
                <a:ln w="25400">
                  <a:noFill/>
                </a:ln>
              </c:spPr>
              <c:dLblPos val="bestFit"/>
            </c:dLbl>
            <c:dLbl>
              <c:idx val="1"/>
              <c:tx>
                <c:rich>
                  <a:bodyPr/>
                  <a:lstStyle/>
                  <a:p>
                    <a:pPr>
                      <a:defRPr sz="800" b="0" i="0" u="none" strike="noStrike" baseline="0">
                        <a:solidFill>
                          <a:srgbClr val="000000"/>
                        </a:solidFill>
                        <a:latin typeface="Arial"/>
                        <a:ea typeface="Arial"/>
                        <a:cs typeface="Arial"/>
                      </a:defRPr>
                    </a:pPr>
                    <a:r>
                      <a:rPr lang="zh-CN" altLang="en-US" sz="1000" b="0" i="0" strike="noStrike">
                        <a:solidFill>
                          <a:srgbClr val="000000"/>
                        </a:solidFill>
                        <a:latin typeface="宋体"/>
                        <a:ea typeface="宋体"/>
                      </a:rPr>
                      <a:t>林牧渔</a:t>
                    </a:r>
                  </a:p>
                  <a:p>
                    <a:pPr>
                      <a:defRPr sz="800" b="0" i="0" u="none" strike="noStrike" baseline="0">
                        <a:solidFill>
                          <a:srgbClr val="000000"/>
                        </a:solidFill>
                        <a:latin typeface="Arial"/>
                        <a:ea typeface="Arial"/>
                        <a:cs typeface="Arial"/>
                      </a:defRPr>
                    </a:pPr>
                    <a:r>
                      <a:rPr lang="en-US" altLang="zh-CN" sz="1000" b="0" i="0" strike="noStrike">
                        <a:solidFill>
                          <a:srgbClr val="000000"/>
                        </a:solidFill>
                        <a:latin typeface="宋体"/>
                        <a:ea typeface="宋体"/>
                        <a:cs typeface="Arial"/>
                      </a:rPr>
                      <a:t>6.5</a:t>
                    </a:r>
                    <a:r>
                      <a:rPr lang="en-US" altLang="zh-CN" sz="1000" b="0" i="0" strike="noStrike">
                        <a:solidFill>
                          <a:srgbClr val="000000"/>
                        </a:solidFill>
                        <a:latin typeface="Arial"/>
                        <a:cs typeface="Arial"/>
                      </a:rPr>
                      <a:t>%</a:t>
                    </a:r>
                  </a:p>
                </c:rich>
              </c:tx>
              <c:spPr>
                <a:noFill/>
                <a:ln w="25400">
                  <a:noFill/>
                </a:ln>
              </c:spPr>
              <c:dLblPos val="bestFit"/>
            </c:dLbl>
            <c:dLbl>
              <c:idx val="2"/>
              <c:tx>
                <c:rich>
                  <a:bodyPr/>
                  <a:lstStyle/>
                  <a:p>
                    <a:pPr>
                      <a:defRPr sz="800" b="0" i="0" u="none" strike="noStrike" baseline="0">
                        <a:solidFill>
                          <a:srgbClr val="000000"/>
                        </a:solidFill>
                        <a:latin typeface="Arial"/>
                        <a:ea typeface="Arial"/>
                        <a:cs typeface="Arial"/>
                      </a:defRPr>
                    </a:pPr>
                    <a:r>
                      <a:rPr lang="zh-CN" altLang="en-US" sz="1000" b="0" i="0" strike="noStrike">
                        <a:solidFill>
                          <a:srgbClr val="000000"/>
                        </a:solidFill>
                        <a:latin typeface="宋体"/>
                        <a:ea typeface="宋体"/>
                      </a:rPr>
                      <a:t>工</a:t>
                    </a:r>
                    <a:r>
                      <a:rPr lang="zh-CN" altLang="en-US" sz="1000" b="0" i="0" strike="noStrike">
                        <a:solidFill>
                          <a:srgbClr val="000000"/>
                        </a:solidFill>
                        <a:latin typeface="Arial"/>
                        <a:cs typeface="Arial"/>
                      </a:rPr>
                      <a:t>  </a:t>
                    </a:r>
                    <a:r>
                      <a:rPr lang="zh-CN" altLang="en-US" sz="1000" b="0" i="0" strike="noStrike">
                        <a:solidFill>
                          <a:srgbClr val="000000"/>
                        </a:solidFill>
                        <a:latin typeface="宋体"/>
                        <a:ea typeface="宋体"/>
                      </a:rPr>
                      <a:t>业</a:t>
                    </a:r>
                  </a:p>
                  <a:p>
                    <a:pPr>
                      <a:defRPr sz="800" b="0" i="0" u="none" strike="noStrike" baseline="0">
                        <a:solidFill>
                          <a:srgbClr val="000000"/>
                        </a:solidFill>
                        <a:latin typeface="Arial"/>
                        <a:ea typeface="Arial"/>
                        <a:cs typeface="Arial"/>
                      </a:defRPr>
                    </a:pPr>
                    <a:r>
                      <a:rPr lang="zh-CN" altLang="en-US" sz="1000" b="0" i="0" strike="noStrike">
                        <a:solidFill>
                          <a:srgbClr val="000000"/>
                        </a:solidFill>
                        <a:latin typeface="Arial"/>
                        <a:cs typeface="Arial"/>
                      </a:rPr>
                      <a:t> </a:t>
                    </a:r>
                    <a:r>
                      <a:rPr lang="en-US" altLang="zh-CN" sz="1000" b="0" i="0" strike="noStrike">
                        <a:solidFill>
                          <a:srgbClr val="000000"/>
                        </a:solidFill>
                        <a:latin typeface="Arial"/>
                        <a:cs typeface="Arial"/>
                      </a:rPr>
                      <a:t>26.9%</a:t>
                    </a:r>
                  </a:p>
                </c:rich>
              </c:tx>
              <c:spPr>
                <a:noFill/>
                <a:ln w="25400">
                  <a:noFill/>
                </a:ln>
              </c:spPr>
              <c:dLblPos val="bestFit"/>
            </c:dLbl>
            <c:dLbl>
              <c:idx val="3"/>
              <c:layout>
                <c:manualLayout>
                  <c:x val="4.7648054561686364E-4"/>
                  <c:y val="-2.8464897265416216E-2"/>
                </c:manualLayout>
              </c:layout>
              <c:tx>
                <c:rich>
                  <a:bodyPr/>
                  <a:lstStyle/>
                  <a:p>
                    <a:pPr>
                      <a:defRPr sz="800" b="0" i="0" u="none" strike="noStrike" baseline="0">
                        <a:solidFill>
                          <a:srgbClr val="000000"/>
                        </a:solidFill>
                        <a:latin typeface="Arial"/>
                        <a:ea typeface="Arial"/>
                        <a:cs typeface="Arial"/>
                      </a:defRPr>
                    </a:pPr>
                    <a:r>
                      <a:rPr lang="zh-CN" altLang="en-US" sz="1000" b="0" i="0" strike="noStrike">
                        <a:solidFill>
                          <a:srgbClr val="000000"/>
                        </a:solidFill>
                        <a:latin typeface="宋体"/>
                        <a:ea typeface="宋体"/>
                      </a:rPr>
                      <a:t>城镇公共</a:t>
                    </a:r>
                    <a:r>
                      <a:rPr lang="zh-CN" altLang="en-US" sz="1000" b="0" i="0" strike="noStrike">
                        <a:solidFill>
                          <a:srgbClr val="000000"/>
                        </a:solidFill>
                        <a:latin typeface="Arial"/>
                        <a:cs typeface="Arial"/>
                      </a:rPr>
                      <a:t> </a:t>
                    </a:r>
                    <a:r>
                      <a:rPr lang="en-US" altLang="zh-CN" sz="1000" b="0" i="0" strike="noStrike">
                        <a:solidFill>
                          <a:srgbClr val="000000"/>
                        </a:solidFill>
                        <a:latin typeface="Arial"/>
                        <a:cs typeface="Arial"/>
                      </a:rPr>
                      <a:t>6.9%</a:t>
                    </a:r>
                  </a:p>
                </c:rich>
              </c:tx>
              <c:spPr>
                <a:noFill/>
                <a:ln w="25400">
                  <a:noFill/>
                </a:ln>
              </c:spPr>
              <c:dLblPos val="bestFit"/>
            </c:dLbl>
            <c:dLbl>
              <c:idx val="4"/>
              <c:layout>
                <c:manualLayout>
                  <c:x val="5.4041409279629506E-2"/>
                  <c:y val="-4.7437731610779833E-2"/>
                </c:manualLayout>
              </c:layout>
              <c:tx>
                <c:rich>
                  <a:bodyPr/>
                  <a:lstStyle/>
                  <a:p>
                    <a:pPr>
                      <a:defRPr sz="800" b="0" i="0" u="none" strike="noStrike" baseline="0">
                        <a:solidFill>
                          <a:srgbClr val="000000"/>
                        </a:solidFill>
                        <a:latin typeface="Arial"/>
                        <a:ea typeface="Arial"/>
                        <a:cs typeface="Arial"/>
                      </a:defRPr>
                    </a:pPr>
                    <a:r>
                      <a:rPr lang="zh-CN" altLang="en-US" sz="1000" b="0" i="0" strike="noStrike">
                        <a:solidFill>
                          <a:srgbClr val="000000"/>
                        </a:solidFill>
                        <a:latin typeface="宋体"/>
                        <a:ea typeface="宋体"/>
                      </a:rPr>
                      <a:t>居民生活</a:t>
                    </a:r>
                    <a:r>
                      <a:rPr lang="zh-CN" altLang="en-US" sz="1000" b="0" i="0" strike="noStrike">
                        <a:solidFill>
                          <a:srgbClr val="000000"/>
                        </a:solidFill>
                        <a:latin typeface="Arial"/>
                        <a:cs typeface="Arial"/>
                      </a:rPr>
                      <a:t> </a:t>
                    </a:r>
                    <a:r>
                      <a:rPr lang="en-US" altLang="zh-CN" sz="1000" b="0" i="0" strike="noStrike">
                        <a:solidFill>
                          <a:srgbClr val="000000"/>
                        </a:solidFill>
                        <a:latin typeface="Arial"/>
                        <a:cs typeface="Arial"/>
                      </a:rPr>
                      <a:t>9.8%</a:t>
                    </a:r>
                  </a:p>
                </c:rich>
              </c:tx>
              <c:spPr>
                <a:noFill/>
                <a:ln w="25400">
                  <a:noFill/>
                </a:ln>
              </c:spPr>
              <c:dLblPos val="bestFit"/>
            </c:dLbl>
            <c:dLbl>
              <c:idx val="5"/>
              <c:layout>
                <c:manualLayout>
                  <c:x val="0.12036362121401604"/>
                  <c:y val="-4.8687950369840118E-2"/>
                </c:manualLayout>
              </c:layout>
              <c:tx>
                <c:rich>
                  <a:bodyPr/>
                  <a:lstStyle/>
                  <a:p>
                    <a:pPr>
                      <a:defRPr sz="800" b="0" i="0" u="none" strike="noStrike" baseline="0">
                        <a:solidFill>
                          <a:srgbClr val="000000"/>
                        </a:solidFill>
                        <a:latin typeface="Arial"/>
                        <a:ea typeface="Arial"/>
                        <a:cs typeface="Arial"/>
                      </a:defRPr>
                    </a:pPr>
                    <a:r>
                      <a:rPr lang="zh-CN" altLang="en-US" sz="1000" b="0" i="0" strike="noStrike">
                        <a:solidFill>
                          <a:srgbClr val="000000"/>
                        </a:solidFill>
                        <a:latin typeface="宋体"/>
                        <a:ea typeface="宋体"/>
                      </a:rPr>
                      <a:t>生态环境</a:t>
                    </a:r>
                    <a:r>
                      <a:rPr lang="zh-CN" altLang="en-US" sz="1000" b="0" i="0" strike="noStrike">
                        <a:solidFill>
                          <a:srgbClr val="000000"/>
                        </a:solidFill>
                        <a:latin typeface="Arial"/>
                        <a:cs typeface="Arial"/>
                      </a:rPr>
                      <a:t> </a:t>
                    </a:r>
                    <a:r>
                      <a:rPr lang="en-US" altLang="zh-CN" sz="1000" b="0" i="0" strike="noStrike">
                        <a:solidFill>
                          <a:srgbClr val="000000"/>
                        </a:solidFill>
                        <a:latin typeface="Arial"/>
                        <a:cs typeface="Arial"/>
                      </a:rPr>
                      <a:t>3.5%</a:t>
                    </a:r>
                  </a:p>
                </c:rich>
              </c:tx>
              <c:spPr>
                <a:noFill/>
                <a:ln w="25400">
                  <a:noFill/>
                </a:ln>
              </c:spPr>
              <c:dLblPos val="bestFit"/>
            </c:dLbl>
            <c:spPr>
              <a:noFill/>
              <a:ln w="25400">
                <a:noFill/>
              </a:ln>
            </c:spPr>
            <c:txPr>
              <a:bodyPr/>
              <a:lstStyle/>
              <a:p>
                <a:pPr>
                  <a:defRPr sz="1000" b="0" i="0" u="none" strike="noStrike" baseline="0">
                    <a:solidFill>
                      <a:srgbClr val="000000"/>
                    </a:solidFill>
                    <a:latin typeface="Arial"/>
                    <a:ea typeface="Arial"/>
                    <a:cs typeface="Arial"/>
                  </a:defRPr>
                </a:pPr>
                <a:endParaRPr lang="zh-CN"/>
              </a:p>
            </c:txPr>
            <c:showVal val="1"/>
            <c:showCatName val="1"/>
          </c:dLbls>
          <c:cat>
            <c:strRef>
              <c:f>图9!$J$3:$J$8</c:f>
              <c:strCache>
                <c:ptCount val="6"/>
                <c:pt idx="0">
                  <c:v>农田灌溉</c:v>
                </c:pt>
                <c:pt idx="1">
                  <c:v>林牧渔</c:v>
                </c:pt>
                <c:pt idx="2">
                  <c:v>工  业</c:v>
                </c:pt>
                <c:pt idx="3">
                  <c:v>城镇公共</c:v>
                </c:pt>
                <c:pt idx="4">
                  <c:v>居民生活</c:v>
                </c:pt>
                <c:pt idx="5">
                  <c:v>生态环境</c:v>
                </c:pt>
              </c:strCache>
            </c:strRef>
          </c:cat>
          <c:val>
            <c:numRef>
              <c:f>图9!$M$3:$M$8</c:f>
              <c:numCache>
                <c:formatCode>0.0%</c:formatCode>
                <c:ptCount val="6"/>
                <c:pt idx="0">
                  <c:v>0.46437952718300207</c:v>
                </c:pt>
                <c:pt idx="1">
                  <c:v>6.4294139355828533E-2</c:v>
                </c:pt>
                <c:pt idx="2">
                  <c:v>0.26894271055697466</c:v>
                </c:pt>
                <c:pt idx="3">
                  <c:v>6.8816799693182731E-2</c:v>
                </c:pt>
                <c:pt idx="4">
                  <c:v>9.8398616427749594E-2</c:v>
                </c:pt>
                <c:pt idx="5">
                  <c:v>3.5168206783266882E-2</c:v>
                </c:pt>
              </c:numCache>
            </c:numRef>
          </c:val>
        </c:ser>
        <c:dLbls>
          <c:showCatName val="1"/>
          <c:showPercent val="1"/>
        </c:dLbls>
      </c:pie3DChart>
      <c:spPr>
        <a:noFill/>
        <a:ln w="25400">
          <a:noFill/>
        </a:ln>
      </c:spPr>
    </c:plotArea>
    <c:plotVisOnly val="1"/>
    <c:dispBlanksAs val="zero"/>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view3D>
      <c:rotX val="27"/>
      <c:hPercent val="40"/>
      <c:rotY val="21"/>
      <c:depthPercent val="100"/>
      <c:rAngAx val="1"/>
    </c:view3D>
    <c:floor>
      <c:spPr>
        <a:solidFill>
          <a:srgbClr val="FFFFFF"/>
        </a:solidFill>
        <a:ln w="3175">
          <a:solidFill>
            <a:srgbClr val="808080"/>
          </a:solidFill>
          <a:prstDash val="sysDash"/>
        </a:ln>
      </c:spPr>
    </c:floor>
    <c:sideWall>
      <c:spPr>
        <a:solidFill>
          <a:srgbClr val="FFFFFF"/>
        </a:solidFill>
        <a:ln w="3175">
          <a:solidFill>
            <a:srgbClr val="808080"/>
          </a:solidFill>
          <a:prstDash val="sysDash"/>
        </a:ln>
      </c:spPr>
    </c:sideWall>
    <c:backWall>
      <c:spPr>
        <a:solidFill>
          <a:srgbClr val="FFFFFF"/>
        </a:solidFill>
        <a:ln w="3175">
          <a:solidFill>
            <a:srgbClr val="808080"/>
          </a:solidFill>
          <a:prstDash val="sysDash"/>
        </a:ln>
      </c:spPr>
    </c:backWall>
    <c:plotArea>
      <c:layout>
        <c:manualLayout>
          <c:layoutTarget val="inner"/>
          <c:xMode val="edge"/>
          <c:yMode val="edge"/>
          <c:x val="0.13722834645669568"/>
          <c:y val="3.8997214484680055E-2"/>
          <c:w val="0.8612306077124976"/>
          <c:h val="0.87465181058497388"/>
        </c:manualLayout>
      </c:layout>
      <c:bar3DChart>
        <c:barDir val="col"/>
        <c:grouping val="clustered"/>
        <c:ser>
          <c:idx val="0"/>
          <c:order val="0"/>
          <c:tx>
            <c:v>2006年</c:v>
          </c:tx>
          <c:spPr>
            <a:solidFill>
              <a:srgbClr val="993366"/>
            </a:solidFill>
            <a:ln w="12700">
              <a:solidFill>
                <a:srgbClr val="808080"/>
              </a:solidFill>
              <a:prstDash val="solid"/>
            </a:ln>
          </c:spPr>
          <c:cat>
            <c:strRef>
              <c:f>图9!$B$22:$L$22</c:f>
              <c:strCache>
                <c:ptCount val="11"/>
                <c:pt idx="0">
                  <c:v>市中区</c:v>
                </c:pt>
                <c:pt idx="1">
                  <c:v>沙湾</c:v>
                </c:pt>
                <c:pt idx="2">
                  <c:v>五通桥</c:v>
                </c:pt>
                <c:pt idx="3">
                  <c:v>金口河</c:v>
                </c:pt>
                <c:pt idx="4">
                  <c:v>犍为</c:v>
                </c:pt>
                <c:pt idx="5">
                  <c:v>井研</c:v>
                </c:pt>
                <c:pt idx="6">
                  <c:v>夹江</c:v>
                </c:pt>
                <c:pt idx="7">
                  <c:v>沐川</c:v>
                </c:pt>
                <c:pt idx="8">
                  <c:v>峨边</c:v>
                </c:pt>
                <c:pt idx="9">
                  <c:v>马边</c:v>
                </c:pt>
                <c:pt idx="10">
                  <c:v>峨眉山</c:v>
                </c:pt>
              </c:strCache>
            </c:strRef>
          </c:cat>
          <c:val>
            <c:numRef>
              <c:f>图9!$B$23:$L$23</c:f>
              <c:numCache>
                <c:formatCode>General</c:formatCode>
                <c:ptCount val="11"/>
              </c:numCache>
            </c:numRef>
          </c:val>
          <c:shape val="cylinder"/>
        </c:ser>
        <c:ser>
          <c:idx val="1"/>
          <c:order val="1"/>
          <c:tx>
            <c:v>2007年</c:v>
          </c:tx>
          <c:spPr>
            <a:solidFill>
              <a:srgbClr val="00CCFF"/>
            </a:solidFill>
            <a:ln w="12700">
              <a:solidFill>
                <a:srgbClr val="808080"/>
              </a:solidFill>
              <a:prstDash val="solid"/>
            </a:ln>
          </c:spPr>
          <c:cat>
            <c:strRef>
              <c:f>图9!$B$22:$L$22</c:f>
              <c:strCache>
                <c:ptCount val="11"/>
                <c:pt idx="0">
                  <c:v>市中区</c:v>
                </c:pt>
                <c:pt idx="1">
                  <c:v>沙湾</c:v>
                </c:pt>
                <c:pt idx="2">
                  <c:v>五通桥</c:v>
                </c:pt>
                <c:pt idx="3">
                  <c:v>金口河</c:v>
                </c:pt>
                <c:pt idx="4">
                  <c:v>犍为</c:v>
                </c:pt>
                <c:pt idx="5">
                  <c:v>井研</c:v>
                </c:pt>
                <c:pt idx="6">
                  <c:v>夹江</c:v>
                </c:pt>
                <c:pt idx="7">
                  <c:v>沐川</c:v>
                </c:pt>
                <c:pt idx="8">
                  <c:v>峨边</c:v>
                </c:pt>
                <c:pt idx="9">
                  <c:v>马边</c:v>
                </c:pt>
                <c:pt idx="10">
                  <c:v>峨眉山</c:v>
                </c:pt>
              </c:strCache>
            </c:strRef>
          </c:cat>
          <c:val>
            <c:numRef>
              <c:f>图9!$B$24:$L$24</c:f>
              <c:numCache>
                <c:formatCode>0.0000_);[Red]\(0.0000\)</c:formatCode>
                <c:ptCount val="11"/>
                <c:pt idx="0">
                  <c:v>2.6324999999999967</c:v>
                </c:pt>
                <c:pt idx="1">
                  <c:v>1.0598999999999827</c:v>
                </c:pt>
                <c:pt idx="2">
                  <c:v>1.6927000000000001</c:v>
                </c:pt>
                <c:pt idx="3">
                  <c:v>0.17510000000000001</c:v>
                </c:pt>
                <c:pt idx="4">
                  <c:v>1.9656999999999998</c:v>
                </c:pt>
                <c:pt idx="5">
                  <c:v>1.2854999999999825</c:v>
                </c:pt>
                <c:pt idx="6">
                  <c:v>2.2272000000000012</c:v>
                </c:pt>
                <c:pt idx="7">
                  <c:v>0.5101</c:v>
                </c:pt>
                <c:pt idx="8">
                  <c:v>0.27560000000000001</c:v>
                </c:pt>
                <c:pt idx="9">
                  <c:v>0.38580000000000514</c:v>
                </c:pt>
                <c:pt idx="10">
                  <c:v>1.6092</c:v>
                </c:pt>
              </c:numCache>
            </c:numRef>
          </c:val>
          <c:shape val="cylinder"/>
        </c:ser>
        <c:gapWidth val="20"/>
        <c:shape val="box"/>
        <c:axId val="97570176"/>
        <c:axId val="98129024"/>
        <c:axId val="0"/>
      </c:bar3DChart>
      <c:catAx>
        <c:axId val="97570176"/>
        <c:scaling>
          <c:orientation val="minMax"/>
        </c:scaling>
        <c:axPos val="b"/>
        <c:numFmt formatCode="General" sourceLinked="1"/>
        <c:majorTickMark val="in"/>
        <c:tickLblPos val="low"/>
        <c:spPr>
          <a:ln w="12700">
            <a:solidFill>
              <a:srgbClr val="80808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98129024"/>
        <c:crosses val="autoZero"/>
        <c:auto val="1"/>
        <c:lblAlgn val="ctr"/>
        <c:lblOffset val="100"/>
        <c:tickLblSkip val="1"/>
        <c:tickMarkSkip val="1"/>
      </c:catAx>
      <c:valAx>
        <c:axId val="98129024"/>
        <c:scaling>
          <c:orientation val="minMax"/>
          <c:max val="4"/>
        </c:scaling>
        <c:axPos val="l"/>
        <c:majorGridlines>
          <c:spPr>
            <a:ln w="3175">
              <a:solidFill>
                <a:srgbClr val="808080"/>
              </a:solidFill>
              <a:prstDash val="sysDash"/>
            </a:ln>
          </c:spPr>
        </c:majorGridlines>
        <c:title>
          <c:tx>
            <c:rich>
              <a:bodyPr rot="0" vert="wordArtVertRtl"/>
              <a:lstStyle/>
              <a:p>
                <a:pPr algn="ctr">
                  <a:defRPr sz="1200" b="0" i="0" u="none" strike="noStrike" baseline="0">
                    <a:solidFill>
                      <a:srgbClr val="000000"/>
                    </a:solidFill>
                    <a:latin typeface="宋体"/>
                    <a:ea typeface="宋体"/>
                    <a:cs typeface="宋体"/>
                  </a:defRPr>
                </a:pPr>
                <a:r>
                  <a:rPr lang="zh-CN" altLang="en-US" sz="1200"/>
                  <a:t>亿立方米</a:t>
                </a:r>
              </a:p>
            </c:rich>
          </c:tx>
          <c:layout>
            <c:manualLayout>
              <c:xMode val="edge"/>
              <c:yMode val="edge"/>
              <c:x val="9.0548632877201028E-3"/>
              <c:y val="0.37047353760446416"/>
            </c:manualLayout>
          </c:layout>
          <c:spPr>
            <a:noFill/>
            <a:ln w="25400">
              <a:noFill/>
            </a:ln>
          </c:spPr>
        </c:title>
        <c:numFmt formatCode="0.0_ " sourceLinked="0"/>
        <c:majorTickMark val="in"/>
        <c:tickLblPos val="nextTo"/>
        <c:spPr>
          <a:ln w="12700">
            <a:solidFill>
              <a:srgbClr val="80808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97570176"/>
        <c:crosses val="autoZero"/>
        <c:crossBetween val="between"/>
        <c:majorUnit val="1"/>
      </c:valAx>
      <c:spPr>
        <a:noFill/>
        <a:ln w="25400">
          <a:noFill/>
        </a:ln>
      </c:spPr>
    </c:plotArea>
    <c:plotVisOnly val="1"/>
    <c:dispBlanksAs val="gap"/>
  </c:chart>
  <c:spPr>
    <a:solidFill>
      <a:srgbClr val="FFFFFF"/>
    </a:solidFill>
    <a:ln w="9525">
      <a:noFill/>
    </a:ln>
  </c:spPr>
  <c:txPr>
    <a:bodyPr/>
    <a:lstStyle/>
    <a:p>
      <a:pPr>
        <a:defRPr sz="1050" b="0" i="0" u="none" strike="noStrike" baseline="0">
          <a:solidFill>
            <a:srgbClr val="000000"/>
          </a:solidFill>
          <a:latin typeface="宋体"/>
          <a:ea typeface="宋体"/>
          <a:cs typeface="宋体"/>
        </a:defRPr>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style val="7"/>
  <c:chart>
    <c:autoTitleDeleted val="1"/>
    <c:view3D>
      <c:rotX val="44"/>
      <c:hPercent val="52"/>
      <c:rotY val="13"/>
      <c:depthPercent val="100"/>
      <c:rAngAx val="1"/>
    </c:view3D>
    <c:plotArea>
      <c:layout>
        <c:manualLayout>
          <c:layoutTarget val="inner"/>
          <c:xMode val="edge"/>
          <c:yMode val="edge"/>
          <c:x val="6.24084144178121E-2"/>
          <c:y val="2.8846107338177392E-2"/>
          <c:w val="0.94864130933910584"/>
          <c:h val="0.85576923076923073"/>
        </c:manualLayout>
      </c:layout>
      <c:bar3DChart>
        <c:barDir val="col"/>
        <c:grouping val="clustered"/>
        <c:ser>
          <c:idx val="0"/>
          <c:order val="0"/>
          <c:tx>
            <c:strRef>
              <c:f>Sheet1!$A$2</c:f>
              <c:strCache>
                <c:ptCount val="1"/>
                <c:pt idx="0">
                  <c:v>全年</c:v>
                </c:pt>
              </c:strCache>
            </c:strRef>
          </c:tx>
          <c:invertIfNegative val="1"/>
          <c:cat>
            <c:strRef>
              <c:f>Sheet1!$B$1:$F$1</c:f>
              <c:strCache>
                <c:ptCount val="5"/>
                <c:pt idx="0">
                  <c:v>Ⅰ～Ⅱ类</c:v>
                </c:pt>
                <c:pt idx="1">
                  <c:v>Ⅲ类</c:v>
                </c:pt>
                <c:pt idx="2">
                  <c:v>Ⅳ类</c:v>
                </c:pt>
                <c:pt idx="3">
                  <c:v>Ⅴ类</c:v>
                </c:pt>
                <c:pt idx="4">
                  <c:v>劣Ⅴ类</c:v>
                </c:pt>
              </c:strCache>
            </c:strRef>
          </c:cat>
          <c:val>
            <c:numRef>
              <c:f>Sheet1!$B$2:$F$2</c:f>
              <c:numCache>
                <c:formatCode>General</c:formatCode>
                <c:ptCount val="5"/>
                <c:pt idx="0">
                  <c:v>23.2</c:v>
                </c:pt>
                <c:pt idx="1">
                  <c:v>54.6</c:v>
                </c:pt>
                <c:pt idx="2">
                  <c:v>4.3</c:v>
                </c:pt>
                <c:pt idx="3">
                  <c:v>0.9</c:v>
                </c:pt>
                <c:pt idx="4">
                  <c:v>17</c:v>
                </c:pt>
              </c:numCache>
            </c:numRef>
          </c:val>
          <c:shape val="cylinder"/>
        </c:ser>
        <c:ser>
          <c:idx val="1"/>
          <c:order val="1"/>
          <c:tx>
            <c:strRef>
              <c:f>Sheet1!$A$3</c:f>
              <c:strCache>
                <c:ptCount val="1"/>
                <c:pt idx="0">
                  <c:v>汛期</c:v>
                </c:pt>
              </c:strCache>
            </c:strRef>
          </c:tx>
          <c:cat>
            <c:strRef>
              <c:f>Sheet1!$B$1:$F$1</c:f>
              <c:strCache>
                <c:ptCount val="5"/>
                <c:pt idx="0">
                  <c:v>Ⅰ～Ⅱ类</c:v>
                </c:pt>
                <c:pt idx="1">
                  <c:v>Ⅲ类</c:v>
                </c:pt>
                <c:pt idx="2">
                  <c:v>Ⅳ类</c:v>
                </c:pt>
                <c:pt idx="3">
                  <c:v>Ⅴ类</c:v>
                </c:pt>
                <c:pt idx="4">
                  <c:v>劣Ⅴ类</c:v>
                </c:pt>
              </c:strCache>
            </c:strRef>
          </c:cat>
          <c:val>
            <c:numRef>
              <c:f>Sheet1!$B$3:$F$3</c:f>
              <c:numCache>
                <c:formatCode>General</c:formatCode>
                <c:ptCount val="5"/>
                <c:pt idx="0">
                  <c:v>23.6</c:v>
                </c:pt>
                <c:pt idx="1">
                  <c:v>60.1</c:v>
                </c:pt>
                <c:pt idx="2">
                  <c:v>0.4</c:v>
                </c:pt>
                <c:pt idx="3">
                  <c:v>0</c:v>
                </c:pt>
                <c:pt idx="4">
                  <c:v>15.9</c:v>
                </c:pt>
              </c:numCache>
            </c:numRef>
          </c:val>
          <c:shape val="cylinder"/>
        </c:ser>
        <c:ser>
          <c:idx val="2"/>
          <c:order val="2"/>
          <c:tx>
            <c:strRef>
              <c:f>Sheet1!$A$4</c:f>
              <c:strCache>
                <c:ptCount val="1"/>
                <c:pt idx="0">
                  <c:v>非汛期</c:v>
                </c:pt>
              </c:strCache>
            </c:strRef>
          </c:tx>
          <c:cat>
            <c:strRef>
              <c:f>Sheet1!$B$1:$F$1</c:f>
              <c:strCache>
                <c:ptCount val="5"/>
                <c:pt idx="0">
                  <c:v>Ⅰ～Ⅱ类</c:v>
                </c:pt>
                <c:pt idx="1">
                  <c:v>Ⅲ类</c:v>
                </c:pt>
                <c:pt idx="2">
                  <c:v>Ⅳ类</c:v>
                </c:pt>
                <c:pt idx="3">
                  <c:v>Ⅴ类</c:v>
                </c:pt>
                <c:pt idx="4">
                  <c:v>劣Ⅴ类</c:v>
                </c:pt>
              </c:strCache>
            </c:strRef>
          </c:cat>
          <c:val>
            <c:numRef>
              <c:f>Sheet1!$B$4:$F$4</c:f>
              <c:numCache>
                <c:formatCode>General</c:formatCode>
                <c:ptCount val="5"/>
                <c:pt idx="0">
                  <c:v>20.6</c:v>
                </c:pt>
                <c:pt idx="1">
                  <c:v>56.1</c:v>
                </c:pt>
                <c:pt idx="2">
                  <c:v>5.4</c:v>
                </c:pt>
                <c:pt idx="3">
                  <c:v>0</c:v>
                </c:pt>
                <c:pt idx="4">
                  <c:v>17.899999999999999</c:v>
                </c:pt>
              </c:numCache>
            </c:numRef>
          </c:val>
          <c:shape val="cylinder"/>
        </c:ser>
        <c:gapDepth val="0"/>
        <c:shape val="box"/>
        <c:axId val="98154752"/>
        <c:axId val="98156544"/>
        <c:axId val="0"/>
      </c:bar3DChart>
      <c:catAx>
        <c:axId val="98154752"/>
        <c:scaling>
          <c:orientation val="minMax"/>
        </c:scaling>
        <c:axPos val="b"/>
        <c:numFmt formatCode="General" sourceLinked="1"/>
        <c:majorTickMark val="in"/>
        <c:tickLblPos val="low"/>
        <c:txPr>
          <a:bodyPr rot="0" vert="horz"/>
          <a:lstStyle/>
          <a:p>
            <a:pPr>
              <a:defRPr>
                <a:latin typeface="微软雅黑" pitchFamily="34" charset="-122"/>
                <a:ea typeface="微软雅黑" pitchFamily="34" charset="-122"/>
              </a:defRPr>
            </a:pPr>
            <a:endParaRPr lang="zh-CN"/>
          </a:p>
        </c:txPr>
        <c:crossAx val="98156544"/>
        <c:crosses val="autoZero"/>
        <c:auto val="1"/>
        <c:lblAlgn val="ctr"/>
        <c:lblOffset val="100"/>
        <c:tickLblSkip val="1"/>
        <c:tickMarkSkip val="1"/>
      </c:catAx>
      <c:valAx>
        <c:axId val="98156544"/>
        <c:scaling>
          <c:orientation val="minMax"/>
        </c:scaling>
        <c:axPos val="l"/>
        <c:majorGridlines/>
        <c:numFmt formatCode="General" sourceLinked="1"/>
        <c:majorTickMark val="in"/>
        <c:tickLblPos val="nextTo"/>
        <c:txPr>
          <a:bodyPr rot="0" vert="horz"/>
          <a:lstStyle/>
          <a:p>
            <a:pPr>
              <a:defRPr/>
            </a:pPr>
            <a:endParaRPr lang="zh-CN"/>
          </a:p>
        </c:txPr>
        <c:crossAx val="98154752"/>
        <c:crosses val="autoZero"/>
        <c:crossBetween val="between"/>
      </c:valAx>
      <c:spPr>
        <a:solidFill>
          <a:schemeClr val="accent3">
            <a:lumMod val="40000"/>
            <a:lumOff val="60000"/>
          </a:schemeClr>
        </a:solidFill>
      </c:spPr>
    </c:plotArea>
    <c:legend>
      <c:legendPos val="r"/>
      <c:layout>
        <c:manualLayout>
          <c:xMode val="edge"/>
          <c:yMode val="edge"/>
          <c:x val="0.3501742160278794"/>
          <c:y val="5.1282051282051294E-2"/>
          <c:w val="0.36759581881533099"/>
          <c:h val="0.12820512820512819"/>
        </c:manualLayout>
      </c:layout>
      <c:txPr>
        <a:bodyPr/>
        <a:lstStyle/>
        <a:p>
          <a:pPr>
            <a:defRPr>
              <a:latin typeface="微软雅黑" pitchFamily="34" charset="-122"/>
              <a:ea typeface="微软雅黑" pitchFamily="34" charset="-122"/>
            </a:defRPr>
          </a:pPr>
          <a:endParaRPr lang="zh-CN"/>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style val="7"/>
  <c:chart>
    <c:autoTitleDeleted val="1"/>
    <c:view3D>
      <c:rotX val="24"/>
      <c:hPercent val="46"/>
      <c:rotY val="5"/>
      <c:depthPercent val="100"/>
      <c:rAngAx val="1"/>
    </c:view3D>
    <c:plotArea>
      <c:layout>
        <c:manualLayout>
          <c:layoutTarget val="inner"/>
          <c:xMode val="edge"/>
          <c:yMode val="edge"/>
          <c:x val="3.9808917197452255E-2"/>
          <c:y val="2.6590499716947148E-2"/>
          <c:w val="0.95399070221811144"/>
          <c:h val="0.86139090456831058"/>
        </c:manualLayout>
      </c:layout>
      <c:bar3DChart>
        <c:barDir val="col"/>
        <c:grouping val="clustered"/>
        <c:ser>
          <c:idx val="0"/>
          <c:order val="0"/>
          <c:tx>
            <c:strRef>
              <c:f>Sheet1!$A$2</c:f>
              <c:strCache>
                <c:ptCount val="1"/>
                <c:pt idx="0">
                  <c:v>全年</c:v>
                </c:pt>
              </c:strCache>
            </c:strRef>
          </c:tx>
          <c:cat>
            <c:strRef>
              <c:f>Sheet1!$B$1:$F$1</c:f>
              <c:strCache>
                <c:ptCount val="5"/>
                <c:pt idx="0">
                  <c:v>Ⅰ～Ⅱ类</c:v>
                </c:pt>
                <c:pt idx="1">
                  <c:v>Ⅲ类</c:v>
                </c:pt>
                <c:pt idx="2">
                  <c:v>Ⅳ类</c:v>
                </c:pt>
                <c:pt idx="3">
                  <c:v>Ⅴ类</c:v>
                </c:pt>
                <c:pt idx="4">
                  <c:v>劣Ⅴ类</c:v>
                </c:pt>
              </c:strCache>
            </c:strRef>
          </c:cat>
          <c:val>
            <c:numRef>
              <c:f>Sheet1!$B$2:$F$2</c:f>
              <c:numCache>
                <c:formatCode>General</c:formatCode>
                <c:ptCount val="5"/>
                <c:pt idx="0">
                  <c:v>0</c:v>
                </c:pt>
                <c:pt idx="1">
                  <c:v>30</c:v>
                </c:pt>
                <c:pt idx="2">
                  <c:v>10</c:v>
                </c:pt>
                <c:pt idx="3">
                  <c:v>10</c:v>
                </c:pt>
                <c:pt idx="4">
                  <c:v>50</c:v>
                </c:pt>
              </c:numCache>
            </c:numRef>
          </c:val>
          <c:shape val="cylinder"/>
        </c:ser>
        <c:ser>
          <c:idx val="1"/>
          <c:order val="1"/>
          <c:tx>
            <c:strRef>
              <c:f>Sheet1!$A$3</c:f>
              <c:strCache>
                <c:ptCount val="1"/>
                <c:pt idx="0">
                  <c:v>汛期</c:v>
                </c:pt>
              </c:strCache>
            </c:strRef>
          </c:tx>
          <c:cat>
            <c:strRef>
              <c:f>Sheet1!$B$1:$F$1</c:f>
              <c:strCache>
                <c:ptCount val="5"/>
                <c:pt idx="0">
                  <c:v>Ⅰ～Ⅱ类</c:v>
                </c:pt>
                <c:pt idx="1">
                  <c:v>Ⅲ类</c:v>
                </c:pt>
                <c:pt idx="2">
                  <c:v>Ⅳ类</c:v>
                </c:pt>
                <c:pt idx="3">
                  <c:v>Ⅴ类</c:v>
                </c:pt>
                <c:pt idx="4">
                  <c:v>劣Ⅴ类</c:v>
                </c:pt>
              </c:strCache>
            </c:strRef>
          </c:cat>
          <c:val>
            <c:numRef>
              <c:f>Sheet1!$B$3:$F$3</c:f>
              <c:numCache>
                <c:formatCode>General</c:formatCode>
                <c:ptCount val="5"/>
                <c:pt idx="0">
                  <c:v>0</c:v>
                </c:pt>
                <c:pt idx="1">
                  <c:v>40</c:v>
                </c:pt>
                <c:pt idx="2">
                  <c:v>20</c:v>
                </c:pt>
                <c:pt idx="3">
                  <c:v>20</c:v>
                </c:pt>
                <c:pt idx="4">
                  <c:v>20</c:v>
                </c:pt>
              </c:numCache>
            </c:numRef>
          </c:val>
          <c:shape val="cylinder"/>
        </c:ser>
        <c:ser>
          <c:idx val="2"/>
          <c:order val="2"/>
          <c:tx>
            <c:strRef>
              <c:f>Sheet1!$A$4</c:f>
              <c:strCache>
                <c:ptCount val="1"/>
                <c:pt idx="0">
                  <c:v>非汛期</c:v>
                </c:pt>
              </c:strCache>
            </c:strRef>
          </c:tx>
          <c:cat>
            <c:strRef>
              <c:f>Sheet1!$B$1:$F$1</c:f>
              <c:strCache>
                <c:ptCount val="5"/>
                <c:pt idx="0">
                  <c:v>Ⅰ～Ⅱ类</c:v>
                </c:pt>
                <c:pt idx="1">
                  <c:v>Ⅲ类</c:v>
                </c:pt>
                <c:pt idx="2">
                  <c:v>Ⅳ类</c:v>
                </c:pt>
                <c:pt idx="3">
                  <c:v>Ⅴ类</c:v>
                </c:pt>
                <c:pt idx="4">
                  <c:v>劣Ⅴ类</c:v>
                </c:pt>
              </c:strCache>
            </c:strRef>
          </c:cat>
          <c:val>
            <c:numRef>
              <c:f>Sheet1!$B$4:$F$4</c:f>
              <c:numCache>
                <c:formatCode>General</c:formatCode>
                <c:ptCount val="5"/>
                <c:pt idx="0">
                  <c:v>0</c:v>
                </c:pt>
                <c:pt idx="1">
                  <c:v>30</c:v>
                </c:pt>
                <c:pt idx="2">
                  <c:v>10</c:v>
                </c:pt>
                <c:pt idx="3">
                  <c:v>10</c:v>
                </c:pt>
                <c:pt idx="4">
                  <c:v>50</c:v>
                </c:pt>
              </c:numCache>
            </c:numRef>
          </c:val>
          <c:shape val="cylinder"/>
        </c:ser>
        <c:gapDepth val="0"/>
        <c:shape val="box"/>
        <c:axId val="98186368"/>
        <c:axId val="98187904"/>
        <c:axId val="0"/>
      </c:bar3DChart>
      <c:catAx>
        <c:axId val="98186368"/>
        <c:scaling>
          <c:orientation val="minMax"/>
        </c:scaling>
        <c:axPos val="b"/>
        <c:numFmt formatCode="General" sourceLinked="1"/>
        <c:majorTickMark val="in"/>
        <c:tickLblPos val="low"/>
        <c:txPr>
          <a:bodyPr rot="0" vert="horz"/>
          <a:lstStyle/>
          <a:p>
            <a:pPr>
              <a:defRPr>
                <a:latin typeface="微软雅黑" pitchFamily="34" charset="-122"/>
                <a:ea typeface="微软雅黑" pitchFamily="34" charset="-122"/>
              </a:defRPr>
            </a:pPr>
            <a:endParaRPr lang="zh-CN"/>
          </a:p>
        </c:txPr>
        <c:crossAx val="98187904"/>
        <c:crosses val="autoZero"/>
        <c:auto val="1"/>
        <c:lblAlgn val="ctr"/>
        <c:lblOffset val="100"/>
        <c:tickLblSkip val="1"/>
        <c:tickMarkSkip val="1"/>
      </c:catAx>
      <c:valAx>
        <c:axId val="98187904"/>
        <c:scaling>
          <c:orientation val="minMax"/>
        </c:scaling>
        <c:axPos val="l"/>
        <c:majorGridlines/>
        <c:numFmt formatCode="General" sourceLinked="1"/>
        <c:majorTickMark val="in"/>
        <c:tickLblPos val="nextTo"/>
        <c:txPr>
          <a:bodyPr rot="0" vert="horz"/>
          <a:lstStyle/>
          <a:p>
            <a:pPr>
              <a:defRPr/>
            </a:pPr>
            <a:endParaRPr lang="zh-CN"/>
          </a:p>
        </c:txPr>
        <c:crossAx val="98186368"/>
        <c:crosses val="autoZero"/>
        <c:crossBetween val="between"/>
      </c:valAx>
      <c:spPr>
        <a:solidFill>
          <a:schemeClr val="accent3">
            <a:lumMod val="40000"/>
            <a:lumOff val="60000"/>
          </a:schemeClr>
        </a:solidFill>
      </c:spPr>
    </c:plotArea>
    <c:legend>
      <c:legendPos val="r"/>
      <c:layout>
        <c:manualLayout>
          <c:xMode val="edge"/>
          <c:yMode val="edge"/>
          <c:x val="0.10286216735470881"/>
          <c:y val="0"/>
          <c:w val="0.43376198578192832"/>
          <c:h val="0.18650266755871203"/>
        </c:manualLayout>
      </c:layout>
      <c:txPr>
        <a:bodyPr/>
        <a:lstStyle/>
        <a:p>
          <a:pPr>
            <a:defRPr>
              <a:latin typeface="微软雅黑" pitchFamily="34" charset="-122"/>
              <a:ea typeface="微软雅黑" pitchFamily="34" charset="-122"/>
            </a:defRPr>
          </a:pPr>
          <a:endParaRPr lang="zh-CN"/>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style val="7"/>
  <c:chart>
    <c:autoTitleDeleted val="1"/>
    <c:view3D>
      <c:hPercent val="50"/>
      <c:depthPercent val="100"/>
      <c:rAngAx val="1"/>
    </c:view3D>
    <c:plotArea>
      <c:layout>
        <c:manualLayout>
          <c:layoutTarget val="inner"/>
          <c:xMode val="edge"/>
          <c:yMode val="edge"/>
          <c:x val="4.5537340619307816E-2"/>
          <c:y val="3.1468531468531472E-2"/>
          <c:w val="0.95011132552974709"/>
          <c:h val="0.86013986013986365"/>
        </c:manualLayout>
      </c:layout>
      <c:bar3DChart>
        <c:barDir val="col"/>
        <c:grouping val="clustered"/>
        <c:ser>
          <c:idx val="0"/>
          <c:order val="0"/>
          <c:tx>
            <c:strRef>
              <c:f>Sheet1!$A$2</c:f>
              <c:strCache>
                <c:ptCount val="1"/>
                <c:pt idx="0">
                  <c:v>岷沱江</c:v>
                </c:pt>
              </c:strCache>
            </c:strRef>
          </c:tx>
          <c:cat>
            <c:strRef>
              <c:f>Sheet1!$B$1:$F$1</c:f>
              <c:strCache>
                <c:ptCount val="5"/>
                <c:pt idx="0">
                  <c:v>贫营养</c:v>
                </c:pt>
                <c:pt idx="1">
                  <c:v>中营养</c:v>
                </c:pt>
                <c:pt idx="2">
                  <c:v>轻度富营养</c:v>
                </c:pt>
                <c:pt idx="3">
                  <c:v>中度富营养</c:v>
                </c:pt>
                <c:pt idx="4">
                  <c:v>重度富营养</c:v>
                </c:pt>
              </c:strCache>
            </c:strRef>
          </c:cat>
          <c:val>
            <c:numRef>
              <c:f>Sheet1!$B$2:$F$2</c:f>
              <c:numCache>
                <c:formatCode>General</c:formatCode>
                <c:ptCount val="5"/>
                <c:pt idx="1">
                  <c:v>10</c:v>
                </c:pt>
                <c:pt idx="2">
                  <c:v>30</c:v>
                </c:pt>
                <c:pt idx="3">
                  <c:v>60</c:v>
                </c:pt>
              </c:numCache>
            </c:numRef>
          </c:val>
          <c:shape val="cylinder"/>
        </c:ser>
        <c:gapDepth val="0"/>
        <c:shape val="box"/>
        <c:axId val="98236672"/>
        <c:axId val="98045952"/>
        <c:axId val="0"/>
      </c:bar3DChart>
      <c:catAx>
        <c:axId val="98236672"/>
        <c:scaling>
          <c:orientation val="minMax"/>
        </c:scaling>
        <c:axPos val="b"/>
        <c:numFmt formatCode="General" sourceLinked="1"/>
        <c:majorTickMark val="in"/>
        <c:tickLblPos val="low"/>
        <c:txPr>
          <a:bodyPr rot="0" vert="horz"/>
          <a:lstStyle/>
          <a:p>
            <a:pPr>
              <a:defRPr>
                <a:latin typeface="微软雅黑" pitchFamily="34" charset="-122"/>
                <a:ea typeface="微软雅黑" pitchFamily="34" charset="-122"/>
              </a:defRPr>
            </a:pPr>
            <a:endParaRPr lang="zh-CN"/>
          </a:p>
        </c:txPr>
        <c:crossAx val="98045952"/>
        <c:crosses val="autoZero"/>
        <c:auto val="1"/>
        <c:lblAlgn val="ctr"/>
        <c:lblOffset val="100"/>
        <c:tickLblSkip val="1"/>
        <c:tickMarkSkip val="1"/>
      </c:catAx>
      <c:valAx>
        <c:axId val="98045952"/>
        <c:scaling>
          <c:orientation val="minMax"/>
        </c:scaling>
        <c:axPos val="l"/>
        <c:majorGridlines/>
        <c:numFmt formatCode="General" sourceLinked="1"/>
        <c:majorTickMark val="in"/>
        <c:tickLblPos val="nextTo"/>
        <c:txPr>
          <a:bodyPr rot="0" vert="horz"/>
          <a:lstStyle/>
          <a:p>
            <a:pPr>
              <a:defRPr/>
            </a:pPr>
            <a:endParaRPr lang="zh-CN"/>
          </a:p>
        </c:txPr>
        <c:crossAx val="98236672"/>
        <c:crosses val="autoZero"/>
        <c:crossBetween val="between"/>
      </c:valAx>
      <c:spPr>
        <a:solidFill>
          <a:srgbClr val="9BBB59">
            <a:lumMod val="40000"/>
            <a:lumOff val="60000"/>
          </a:srgbClr>
        </a:solidFill>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7.9971102960664051E-2"/>
          <c:y val="5.6065616797900293E-2"/>
          <c:w val="0.8973227325769807"/>
          <c:h val="0.85015544412821464"/>
        </c:manualLayout>
      </c:layout>
      <c:barChart>
        <c:barDir val="col"/>
        <c:grouping val="clustered"/>
        <c:ser>
          <c:idx val="0"/>
          <c:order val="0"/>
          <c:spPr>
            <a:solidFill>
              <a:srgbClr val="99CCFF"/>
            </a:solidFill>
            <a:ln w="12700">
              <a:solidFill>
                <a:srgbClr val="000000"/>
              </a:solidFill>
              <a:prstDash val="solid"/>
            </a:ln>
          </c:spPr>
          <c:cat>
            <c:strRef>
              <c:f>'表1-图2'!$A$4:$A$14</c:f>
              <c:strCache>
                <c:ptCount val="11"/>
                <c:pt idx="0">
                  <c:v>市中区</c:v>
                </c:pt>
                <c:pt idx="1">
                  <c:v>沙湾</c:v>
                </c:pt>
                <c:pt idx="2">
                  <c:v>五通桥</c:v>
                </c:pt>
                <c:pt idx="3">
                  <c:v>金口河</c:v>
                </c:pt>
                <c:pt idx="4">
                  <c:v>犍为</c:v>
                </c:pt>
                <c:pt idx="5">
                  <c:v>井研</c:v>
                </c:pt>
                <c:pt idx="6">
                  <c:v>夹江</c:v>
                </c:pt>
                <c:pt idx="7">
                  <c:v>沐川</c:v>
                </c:pt>
                <c:pt idx="8">
                  <c:v>峨边</c:v>
                </c:pt>
                <c:pt idx="9">
                  <c:v>马边</c:v>
                </c:pt>
                <c:pt idx="10">
                  <c:v>峨眉山</c:v>
                </c:pt>
              </c:strCache>
            </c:strRef>
          </c:cat>
          <c:val>
            <c:numRef>
              <c:f>'表1-图2'!$G$4:$G$14</c:f>
              <c:numCache>
                <c:formatCode>0.0%</c:formatCode>
                <c:ptCount val="11"/>
                <c:pt idx="0">
                  <c:v>4.7310985915494104E-2</c:v>
                </c:pt>
                <c:pt idx="1">
                  <c:v>-0.10570340136054422</c:v>
                </c:pt>
                <c:pt idx="2">
                  <c:v>1.6191347753743798E-2</c:v>
                </c:pt>
                <c:pt idx="3">
                  <c:v>-1.9986497890295461E-2</c:v>
                </c:pt>
                <c:pt idx="4">
                  <c:v>0.10055927737555102</c:v>
                </c:pt>
                <c:pt idx="5">
                  <c:v>0.10273218673218786</c:v>
                </c:pt>
                <c:pt idx="6">
                  <c:v>-0.13324719796433596</c:v>
                </c:pt>
                <c:pt idx="7">
                  <c:v>0.18792796009975071</c:v>
                </c:pt>
                <c:pt idx="8">
                  <c:v>0.16121499159664152</c:v>
                </c:pt>
                <c:pt idx="9">
                  <c:v>0.22925955140186896</c:v>
                </c:pt>
                <c:pt idx="10">
                  <c:v>-0.19600498323615159</c:v>
                </c:pt>
              </c:numCache>
            </c:numRef>
          </c:val>
        </c:ser>
        <c:gapWidth val="130"/>
        <c:axId val="90540672"/>
        <c:axId val="97255808"/>
      </c:barChart>
      <c:catAx>
        <c:axId val="90540672"/>
        <c:scaling>
          <c:orientation val="minMax"/>
        </c:scaling>
        <c:axPos val="b"/>
        <c:numFmt formatCode="General" sourceLinked="1"/>
        <c:majorTickMark val="in"/>
        <c:tickLblPos val="nextTo"/>
        <c:spPr>
          <a:ln w="25400">
            <a:solidFill>
              <a:srgbClr val="000000"/>
            </a:solidFill>
            <a:prstDash val="solid"/>
          </a:ln>
        </c:spPr>
        <c:txPr>
          <a:bodyPr rot="0" vert="horz"/>
          <a:lstStyle/>
          <a:p>
            <a:pPr>
              <a:defRPr sz="1050" b="0" i="0" u="none" strike="noStrike" baseline="0">
                <a:solidFill>
                  <a:srgbClr val="000000"/>
                </a:solidFill>
                <a:latin typeface="宋体"/>
                <a:ea typeface="宋体"/>
                <a:cs typeface="宋体"/>
              </a:defRPr>
            </a:pPr>
            <a:endParaRPr lang="zh-CN"/>
          </a:p>
        </c:txPr>
        <c:crossAx val="97255808"/>
        <c:crosses val="autoZero"/>
        <c:auto val="1"/>
        <c:lblAlgn val="ctr"/>
        <c:lblOffset val="160"/>
        <c:tickLblSkip val="1"/>
        <c:tickMarkSkip val="1"/>
      </c:catAx>
      <c:valAx>
        <c:axId val="97255808"/>
        <c:scaling>
          <c:orientation val="minMax"/>
        </c:scaling>
        <c:axPos val="l"/>
        <c:majorGridlines>
          <c:spPr>
            <a:ln w="3175">
              <a:solidFill>
                <a:srgbClr val="FFFFFF"/>
              </a:solidFill>
              <a:prstDash val="solid"/>
            </a:ln>
          </c:spPr>
        </c:majorGridlines>
        <c:numFmt formatCode="0%" sourceLinked="0"/>
        <c:majorTickMark val="in"/>
        <c:tickLblPos val="nextTo"/>
        <c:spPr>
          <a:ln w="25400">
            <a:solidFill>
              <a:srgbClr val="000000"/>
            </a:solidFill>
            <a:prstDash val="solid"/>
          </a:ln>
        </c:spPr>
        <c:txPr>
          <a:bodyPr rot="0" vert="horz"/>
          <a:lstStyle/>
          <a:p>
            <a:pPr>
              <a:defRPr sz="1050" b="0" i="0" u="none" strike="noStrike" baseline="0">
                <a:solidFill>
                  <a:srgbClr val="000000"/>
                </a:solidFill>
                <a:latin typeface="宋体"/>
                <a:ea typeface="宋体"/>
                <a:cs typeface="宋体"/>
              </a:defRPr>
            </a:pPr>
            <a:endParaRPr lang="zh-CN"/>
          </a:p>
        </c:txPr>
        <c:crossAx val="90540672"/>
        <c:crosses val="autoZero"/>
        <c:crossBetween val="between"/>
        <c:majorUnit val="0.1"/>
      </c:valAx>
      <c:spPr>
        <a:noFill/>
        <a:ln w="25400">
          <a:noFill/>
        </a:ln>
      </c:spPr>
    </c:plotArea>
    <c:plotVisOnly val="1"/>
    <c:dispBlanksAs val="gap"/>
  </c:chart>
  <c:spPr>
    <a:solidFill>
      <a:srgbClr val="FFFFFF"/>
    </a:solidFill>
    <a:ln w="9525">
      <a:noFill/>
    </a:ln>
  </c:spPr>
  <c:txPr>
    <a:bodyPr/>
    <a:lstStyle/>
    <a:p>
      <a:pPr>
        <a:defRPr sz="1050" b="0" i="0" u="none" strike="noStrike" baseline="0">
          <a:solidFill>
            <a:srgbClr val="000000"/>
          </a:solidFill>
          <a:latin typeface="宋体"/>
          <a:ea typeface="宋体"/>
          <a:cs typeface="宋体"/>
        </a:defRPr>
      </a:pPr>
      <a:endParaRPr lang="zh-CN"/>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3237229965257136"/>
          <c:y val="4.9275501798861476E-2"/>
          <c:w val="0.81782490082380765"/>
          <c:h val="0.84637920736869499"/>
        </c:manualLayout>
      </c:layout>
      <c:scatterChart>
        <c:scatterStyle val="smoothMarker"/>
        <c:ser>
          <c:idx val="0"/>
          <c:order val="0"/>
          <c:tx>
            <c:strRef>
              <c:f>图3!$A$3</c:f>
              <c:strCache>
                <c:ptCount val="1"/>
                <c:pt idx="0">
                  <c:v>红旗</c:v>
                </c:pt>
              </c:strCache>
            </c:strRef>
          </c:tx>
          <c:spPr>
            <a:ln w="25400">
              <a:solidFill>
                <a:srgbClr val="800080"/>
              </a:solidFill>
              <a:prstDash val="solid"/>
            </a:ln>
          </c:spPr>
          <c:marker>
            <c:symbol val="none"/>
          </c:marker>
          <c:xVal>
            <c:strRef>
              <c:f>图3!$B$2:$M$2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xVal>
          <c:yVal>
            <c:numRef>
              <c:f>图3!$B$3:$M$3</c:f>
              <c:numCache>
                <c:formatCode>0.0_);[Red]\(0.0\)</c:formatCode>
                <c:ptCount val="12"/>
                <c:pt idx="0">
                  <c:v>8.6</c:v>
                </c:pt>
                <c:pt idx="1">
                  <c:v>6</c:v>
                </c:pt>
                <c:pt idx="2">
                  <c:v>46.2</c:v>
                </c:pt>
                <c:pt idx="3">
                  <c:v>109.4</c:v>
                </c:pt>
                <c:pt idx="4">
                  <c:v>69.400000000000006</c:v>
                </c:pt>
                <c:pt idx="5">
                  <c:v>206</c:v>
                </c:pt>
                <c:pt idx="6">
                  <c:v>226.5</c:v>
                </c:pt>
                <c:pt idx="7">
                  <c:v>72.599999999999994</c:v>
                </c:pt>
                <c:pt idx="8">
                  <c:v>188.6</c:v>
                </c:pt>
                <c:pt idx="9">
                  <c:v>32.700000000000003</c:v>
                </c:pt>
                <c:pt idx="10">
                  <c:v>21.8</c:v>
                </c:pt>
                <c:pt idx="11">
                  <c:v>9</c:v>
                </c:pt>
              </c:numCache>
            </c:numRef>
          </c:yVal>
          <c:smooth val="1"/>
        </c:ser>
        <c:ser>
          <c:idx val="1"/>
          <c:order val="1"/>
          <c:tx>
            <c:strRef>
              <c:f>图3!$A$4</c:f>
              <c:strCache>
                <c:ptCount val="1"/>
                <c:pt idx="0">
                  <c:v>夹江</c:v>
                </c:pt>
              </c:strCache>
            </c:strRef>
          </c:tx>
          <c:spPr>
            <a:ln w="25400">
              <a:solidFill>
                <a:srgbClr val="008080"/>
              </a:solidFill>
              <a:prstDash val="solid"/>
            </a:ln>
          </c:spPr>
          <c:marker>
            <c:symbol val="none"/>
          </c:marker>
          <c:xVal>
            <c:strRef>
              <c:f>图3!$B$2:$M$2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xVal>
          <c:yVal>
            <c:numRef>
              <c:f>图3!$B$4:$M$4</c:f>
              <c:numCache>
                <c:formatCode>0.0_);[Red]\(0.0\)</c:formatCode>
                <c:ptCount val="12"/>
                <c:pt idx="0">
                  <c:v>36.5</c:v>
                </c:pt>
                <c:pt idx="1">
                  <c:v>28.5</c:v>
                </c:pt>
                <c:pt idx="2">
                  <c:v>69</c:v>
                </c:pt>
                <c:pt idx="3">
                  <c:v>108</c:v>
                </c:pt>
                <c:pt idx="4">
                  <c:v>117</c:v>
                </c:pt>
                <c:pt idx="5">
                  <c:v>145</c:v>
                </c:pt>
                <c:pt idx="6">
                  <c:v>322.5</c:v>
                </c:pt>
                <c:pt idx="7">
                  <c:v>154</c:v>
                </c:pt>
                <c:pt idx="8">
                  <c:v>208.5</c:v>
                </c:pt>
                <c:pt idx="9">
                  <c:v>37.5</c:v>
                </c:pt>
                <c:pt idx="10">
                  <c:v>20</c:v>
                </c:pt>
                <c:pt idx="11">
                  <c:v>14</c:v>
                </c:pt>
              </c:numCache>
            </c:numRef>
          </c:yVal>
          <c:smooth val="1"/>
        </c:ser>
        <c:ser>
          <c:idx val="2"/>
          <c:order val="2"/>
          <c:tx>
            <c:strRef>
              <c:f>图3!$A$5</c:f>
              <c:strCache>
                <c:ptCount val="1"/>
                <c:pt idx="0">
                  <c:v>马边</c:v>
                </c:pt>
              </c:strCache>
            </c:strRef>
          </c:tx>
          <c:spPr>
            <a:ln w="25400">
              <a:solidFill>
                <a:srgbClr val="FF6600"/>
              </a:solidFill>
              <a:prstDash val="solid"/>
            </a:ln>
          </c:spPr>
          <c:marker>
            <c:symbol val="none"/>
          </c:marker>
          <c:xVal>
            <c:strRef>
              <c:f>图3!$B$2:$M$2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xVal>
          <c:yVal>
            <c:numRef>
              <c:f>图3!$B$5:$M$5</c:f>
              <c:numCache>
                <c:formatCode>0.0_);[Red]\(0.0\)</c:formatCode>
                <c:ptCount val="12"/>
                <c:pt idx="0">
                  <c:v>5</c:v>
                </c:pt>
                <c:pt idx="1">
                  <c:v>2.5</c:v>
                </c:pt>
                <c:pt idx="2">
                  <c:v>56</c:v>
                </c:pt>
                <c:pt idx="3">
                  <c:v>104.5</c:v>
                </c:pt>
                <c:pt idx="4">
                  <c:v>63</c:v>
                </c:pt>
                <c:pt idx="5">
                  <c:v>243</c:v>
                </c:pt>
                <c:pt idx="6">
                  <c:v>345.5</c:v>
                </c:pt>
                <c:pt idx="7">
                  <c:v>140</c:v>
                </c:pt>
                <c:pt idx="8">
                  <c:v>156</c:v>
                </c:pt>
                <c:pt idx="9">
                  <c:v>25.5</c:v>
                </c:pt>
                <c:pt idx="10">
                  <c:v>36.5</c:v>
                </c:pt>
                <c:pt idx="11">
                  <c:v>4</c:v>
                </c:pt>
              </c:numCache>
            </c:numRef>
          </c:yVal>
          <c:smooth val="1"/>
        </c:ser>
        <c:ser>
          <c:idx val="3"/>
          <c:order val="3"/>
          <c:tx>
            <c:strRef>
              <c:f>图3!$A$6</c:f>
              <c:strCache>
                <c:ptCount val="1"/>
                <c:pt idx="0">
                  <c:v>井研</c:v>
                </c:pt>
              </c:strCache>
            </c:strRef>
          </c:tx>
          <c:spPr>
            <a:ln w="25400">
              <a:solidFill>
                <a:srgbClr val="0000FF"/>
              </a:solidFill>
              <a:prstDash val="solid"/>
            </a:ln>
          </c:spPr>
          <c:marker>
            <c:symbol val="none"/>
          </c:marker>
          <c:xVal>
            <c:strRef>
              <c:f>图3!$B$2:$M$2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xVal>
          <c:yVal>
            <c:numRef>
              <c:f>图3!$B$6:$M$6</c:f>
              <c:numCache>
                <c:formatCode>0.0_);[Red]\(0.0\)</c:formatCode>
                <c:ptCount val="12"/>
                <c:pt idx="0">
                  <c:v>13.5</c:v>
                </c:pt>
                <c:pt idx="1">
                  <c:v>19</c:v>
                </c:pt>
                <c:pt idx="2">
                  <c:v>50</c:v>
                </c:pt>
                <c:pt idx="3">
                  <c:v>67.5</c:v>
                </c:pt>
                <c:pt idx="4">
                  <c:v>75.5</c:v>
                </c:pt>
                <c:pt idx="5">
                  <c:v>144.5</c:v>
                </c:pt>
                <c:pt idx="6">
                  <c:v>182</c:v>
                </c:pt>
                <c:pt idx="7">
                  <c:v>137</c:v>
                </c:pt>
                <c:pt idx="8">
                  <c:v>222</c:v>
                </c:pt>
                <c:pt idx="9">
                  <c:v>28.5</c:v>
                </c:pt>
                <c:pt idx="10">
                  <c:v>11.5</c:v>
                </c:pt>
                <c:pt idx="11">
                  <c:v>4</c:v>
                </c:pt>
              </c:numCache>
            </c:numRef>
          </c:yVal>
          <c:smooth val="1"/>
        </c:ser>
        <c:axId val="97289728"/>
        <c:axId val="97291264"/>
      </c:scatterChart>
      <c:valAx>
        <c:axId val="97289728"/>
        <c:scaling>
          <c:orientation val="minMax"/>
          <c:max val="12"/>
          <c:min val="1"/>
        </c:scaling>
        <c:axPos val="b"/>
        <c:numFmt formatCode="d&quot;月&quot;" sourceLinked="0"/>
        <c:majorTickMark val="none"/>
        <c:tickLblPos val="nextTo"/>
        <c:spPr>
          <a:ln w="25400">
            <a:solidFill>
              <a:srgbClr val="00CCFF"/>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97291264"/>
        <c:crosses val="autoZero"/>
        <c:crossBetween val="midCat"/>
        <c:majorUnit val="1"/>
      </c:valAx>
      <c:valAx>
        <c:axId val="97291264"/>
        <c:scaling>
          <c:orientation val="minMax"/>
          <c:min val="0"/>
        </c:scaling>
        <c:axPos val="l"/>
        <c:title>
          <c:tx>
            <c:rich>
              <a:bodyPr rot="0" vert="wordArtVertRtl"/>
              <a:lstStyle/>
              <a:p>
                <a:pPr algn="ctr">
                  <a:defRPr sz="1100" b="0" i="0" u="none" strike="noStrike" baseline="0">
                    <a:solidFill>
                      <a:srgbClr val="000000"/>
                    </a:solidFill>
                    <a:latin typeface="宋体"/>
                    <a:ea typeface="宋体"/>
                    <a:cs typeface="宋体"/>
                  </a:defRPr>
                </a:pPr>
                <a:r>
                  <a:rPr lang="zh-CN" altLang="en-US" sz="1200" b="0" i="0" strike="noStrike">
                    <a:solidFill>
                      <a:srgbClr val="000000"/>
                    </a:solidFill>
                    <a:latin typeface="Arial"/>
                    <a:cs typeface="Arial"/>
                  </a:rPr>
                  <a:t>降水量</a:t>
                </a:r>
                <a:r>
                  <a:rPr lang="en-US" altLang="zh-CN" sz="1200" b="0" i="0" strike="noStrike">
                    <a:solidFill>
                      <a:srgbClr val="000000"/>
                    </a:solidFill>
                    <a:latin typeface="Arial"/>
                    <a:cs typeface="Arial"/>
                  </a:rPr>
                  <a:t>(</a:t>
                </a:r>
                <a:r>
                  <a:rPr lang="zh-CN" altLang="en-US" sz="1200" b="0" i="0" strike="noStrike">
                    <a:solidFill>
                      <a:srgbClr val="000000"/>
                    </a:solidFill>
                    <a:latin typeface="Arial"/>
                    <a:cs typeface="Arial"/>
                  </a:rPr>
                  <a:t>毫米</a:t>
                </a:r>
                <a:r>
                  <a:rPr lang="en-US" altLang="zh-CN" sz="1200" b="0" i="0" strike="noStrike">
                    <a:solidFill>
                      <a:srgbClr val="000000"/>
                    </a:solidFill>
                    <a:latin typeface="Arial"/>
                    <a:cs typeface="Arial"/>
                  </a:rPr>
                  <a:t>)</a:t>
                </a:r>
              </a:p>
            </c:rich>
          </c:tx>
          <c:layout>
            <c:manualLayout>
              <c:xMode val="edge"/>
              <c:yMode val="edge"/>
              <c:x val="1.8348623853211021E-2"/>
              <c:y val="0.29758545399216874"/>
            </c:manualLayout>
          </c:layout>
          <c:spPr>
            <a:noFill/>
            <a:ln w="25400">
              <a:noFill/>
            </a:ln>
          </c:spPr>
        </c:title>
        <c:numFmt formatCode="0_);[Red]\(0\)" sourceLinked="0"/>
        <c:majorTickMark val="in"/>
        <c:tickLblPos val="nextTo"/>
        <c:spPr>
          <a:ln w="25400">
            <a:solidFill>
              <a:srgbClr val="00CCFF"/>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97289728"/>
        <c:crosses val="autoZero"/>
        <c:crossBetween val="midCat"/>
        <c:majorUnit val="100"/>
        <c:minorUnit val="50"/>
      </c:valAx>
      <c:spPr>
        <a:pattFill prst="lgGrid">
          <a:fgClr>
            <a:srgbClr val="00CCFF"/>
          </a:fgClr>
          <a:bgClr>
            <a:srgbClr val="FFFFFF"/>
          </a:bgClr>
        </a:pattFill>
        <a:ln w="25400">
          <a:solidFill>
            <a:srgbClr val="00CCFF"/>
          </a:solidFill>
          <a:prstDash val="solid"/>
        </a:ln>
      </c:spPr>
    </c:plotArea>
    <c:legend>
      <c:legendPos val="r"/>
      <c:layout>
        <c:manualLayout>
          <c:xMode val="edge"/>
          <c:yMode val="edge"/>
          <c:x val="0.15858467232880288"/>
          <c:y val="0.11304378257065729"/>
          <c:w val="0.22935793576261684"/>
          <c:h val="0.15072494199094691"/>
        </c:manualLayout>
      </c:layout>
      <c:spPr>
        <a:solidFill>
          <a:srgbClr val="FFFFFF"/>
        </a:solidFill>
        <a:ln w="12700">
          <a:solidFill>
            <a:srgbClr val="99CCFF"/>
          </a:solidFill>
          <a:prstDash val="solid"/>
        </a:ln>
        <a:effectLst>
          <a:outerShdw dist="35921" dir="2700000" algn="br">
            <a:srgbClr val="000000"/>
          </a:outerShdw>
        </a:effectLst>
      </c:spPr>
      <c:txPr>
        <a:bodyPr/>
        <a:lstStyle/>
        <a:p>
          <a:pPr>
            <a:defRPr sz="1010" b="0" i="0" u="none" strike="noStrike" baseline="0">
              <a:solidFill>
                <a:srgbClr val="000000"/>
              </a:solidFill>
              <a:latin typeface="Arial"/>
              <a:ea typeface="Arial"/>
              <a:cs typeface="Arial"/>
            </a:defRPr>
          </a:pPr>
          <a:endParaRPr lang="zh-CN"/>
        </a:p>
      </c:txPr>
    </c:legend>
    <c:plotVisOnly val="1"/>
    <c:dispBlanksAs val="gap"/>
  </c:chart>
  <c:spPr>
    <a:solidFill>
      <a:srgbClr val="FFFFFF"/>
    </a:solidFill>
    <a:ln w="9525">
      <a:noFill/>
    </a:ln>
  </c:spPr>
  <c:txPr>
    <a:bodyPr/>
    <a:lstStyle/>
    <a:p>
      <a:pPr>
        <a:defRPr sz="825" b="0" i="0" u="none" strike="noStrike" baseline="0">
          <a:solidFill>
            <a:srgbClr val="000000"/>
          </a:solidFill>
          <a:latin typeface="Arial"/>
          <a:ea typeface="Arial"/>
          <a:cs typeface="Arial"/>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8.5937565565161286E-2"/>
          <c:y val="7.961783439490451E-2"/>
          <c:w val="0.89218818068556249"/>
          <c:h val="0.84394904458599851"/>
        </c:manualLayout>
      </c:layout>
      <c:barChart>
        <c:barDir val="col"/>
        <c:grouping val="clustered"/>
        <c:ser>
          <c:idx val="0"/>
          <c:order val="0"/>
          <c:spPr>
            <a:solidFill>
              <a:srgbClr val="99CCFF"/>
            </a:solidFill>
            <a:ln w="12700">
              <a:solidFill>
                <a:srgbClr val="000000"/>
              </a:solidFill>
              <a:prstDash val="solid"/>
            </a:ln>
          </c:spPr>
          <c:cat>
            <c:strRef>
              <c:f>图4!$A$4:$A$14</c:f>
              <c:strCache>
                <c:ptCount val="11"/>
                <c:pt idx="0">
                  <c:v>市中区</c:v>
                </c:pt>
                <c:pt idx="1">
                  <c:v>沙湾</c:v>
                </c:pt>
                <c:pt idx="2">
                  <c:v>五通桥</c:v>
                </c:pt>
                <c:pt idx="3">
                  <c:v>金口河</c:v>
                </c:pt>
                <c:pt idx="4">
                  <c:v>犍为</c:v>
                </c:pt>
                <c:pt idx="5">
                  <c:v>井研</c:v>
                </c:pt>
                <c:pt idx="6">
                  <c:v>夹江</c:v>
                </c:pt>
                <c:pt idx="7">
                  <c:v>沐川</c:v>
                </c:pt>
                <c:pt idx="8">
                  <c:v>峨边</c:v>
                </c:pt>
                <c:pt idx="9">
                  <c:v>马边</c:v>
                </c:pt>
                <c:pt idx="10">
                  <c:v>峨眉山</c:v>
                </c:pt>
              </c:strCache>
            </c:strRef>
          </c:cat>
          <c:val>
            <c:numRef>
              <c:f>图4!$G$4:$G$14</c:f>
              <c:numCache>
                <c:formatCode>0.0%</c:formatCode>
                <c:ptCount val="11"/>
                <c:pt idx="0">
                  <c:v>8.7874988206956217E-2</c:v>
                </c:pt>
                <c:pt idx="1">
                  <c:v>-8.3165543555813889E-2</c:v>
                </c:pt>
                <c:pt idx="2">
                  <c:v>4.2389517233917533E-2</c:v>
                </c:pt>
                <c:pt idx="3">
                  <c:v>-4.8992255748125324E-2</c:v>
                </c:pt>
                <c:pt idx="4">
                  <c:v>0.13340999220854258</c:v>
                </c:pt>
                <c:pt idx="5">
                  <c:v>0.1629747178040335</c:v>
                </c:pt>
                <c:pt idx="6">
                  <c:v>-0.16878437569687604</c:v>
                </c:pt>
                <c:pt idx="7">
                  <c:v>0.20883602824013101</c:v>
                </c:pt>
                <c:pt idx="8">
                  <c:v>6.6589583294660373E-2</c:v>
                </c:pt>
                <c:pt idx="9">
                  <c:v>0.19190523841921223</c:v>
                </c:pt>
                <c:pt idx="10">
                  <c:v>-0.18847272625248021</c:v>
                </c:pt>
              </c:numCache>
            </c:numRef>
          </c:val>
        </c:ser>
        <c:axId val="97323648"/>
        <c:axId val="97337728"/>
      </c:barChart>
      <c:catAx>
        <c:axId val="97323648"/>
        <c:scaling>
          <c:orientation val="minMax"/>
        </c:scaling>
        <c:axPos val="b"/>
        <c:numFmt formatCode="General" sourceLinked="1"/>
        <c:majorTickMark val="in"/>
        <c:tickLblPos val="nextTo"/>
        <c:spPr>
          <a:ln w="25400">
            <a:solidFill>
              <a:srgbClr val="000000"/>
            </a:solidFill>
            <a:prstDash val="solid"/>
          </a:ln>
        </c:spPr>
        <c:txPr>
          <a:bodyPr rot="0" vert="horz"/>
          <a:lstStyle/>
          <a:p>
            <a:pPr>
              <a:defRPr sz="1050" b="0" i="0" u="none" strike="noStrike" baseline="0">
                <a:solidFill>
                  <a:srgbClr val="000000"/>
                </a:solidFill>
                <a:latin typeface="宋体"/>
                <a:ea typeface="宋体"/>
                <a:cs typeface="宋体"/>
              </a:defRPr>
            </a:pPr>
            <a:endParaRPr lang="zh-CN"/>
          </a:p>
        </c:txPr>
        <c:crossAx val="97337728"/>
        <c:crosses val="autoZero"/>
        <c:auto val="1"/>
        <c:lblAlgn val="ctr"/>
        <c:lblOffset val="100"/>
        <c:tickLblSkip val="1"/>
        <c:tickMarkSkip val="1"/>
      </c:catAx>
      <c:valAx>
        <c:axId val="97337728"/>
        <c:scaling>
          <c:orientation val="minMax"/>
          <c:max val="0.2"/>
          <c:min val="-0.2"/>
        </c:scaling>
        <c:axPos val="l"/>
        <c:majorGridlines>
          <c:spPr>
            <a:ln w="3175">
              <a:solidFill>
                <a:srgbClr val="FFFFFF"/>
              </a:solidFill>
              <a:prstDash val="solid"/>
            </a:ln>
          </c:spPr>
        </c:majorGridlines>
        <c:numFmt formatCode="0%" sourceLinked="0"/>
        <c:majorTickMark val="in"/>
        <c:tickLblPos val="nextTo"/>
        <c:spPr>
          <a:ln w="25400">
            <a:solidFill>
              <a:srgbClr val="000000"/>
            </a:solidFill>
            <a:prstDash val="solid"/>
          </a:ln>
        </c:spPr>
        <c:txPr>
          <a:bodyPr rot="0" vert="horz"/>
          <a:lstStyle/>
          <a:p>
            <a:pPr>
              <a:defRPr sz="1050" b="0" i="0" u="none" strike="noStrike" baseline="0">
                <a:solidFill>
                  <a:srgbClr val="000000"/>
                </a:solidFill>
                <a:latin typeface="宋体"/>
                <a:ea typeface="宋体"/>
                <a:cs typeface="宋体"/>
              </a:defRPr>
            </a:pPr>
            <a:endParaRPr lang="zh-CN"/>
          </a:p>
        </c:txPr>
        <c:crossAx val="97323648"/>
        <c:crosses val="autoZero"/>
        <c:crossBetween val="between"/>
        <c:majorUnit val="0.1"/>
      </c:valAx>
      <c:spPr>
        <a:noFill/>
        <a:ln w="25400">
          <a:noFill/>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宋体"/>
          <a:ea typeface="宋体"/>
          <a:cs typeface="宋体"/>
        </a:defRPr>
      </a:pPr>
      <a:endParaRPr lang="zh-CN"/>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3.6592079406567855E-2"/>
          <c:y val="6.0091062505405621E-2"/>
          <c:w val="0.90483162518301663"/>
          <c:h val="0.80441640378548851"/>
        </c:manualLayout>
      </c:layout>
      <c:barChart>
        <c:barDir val="bar"/>
        <c:grouping val="clustered"/>
        <c:ser>
          <c:idx val="0"/>
          <c:order val="0"/>
          <c:spPr>
            <a:solidFill>
              <a:srgbClr val="99CCFF"/>
            </a:solidFill>
            <a:ln w="12700">
              <a:solidFill>
                <a:srgbClr val="000000"/>
              </a:solidFill>
              <a:prstDash val="solid"/>
            </a:ln>
          </c:spPr>
          <c:cat>
            <c:strRef>
              <c:f>图5!$A$1:$A$5</c:f>
              <c:strCache>
                <c:ptCount val="5"/>
                <c:pt idx="0">
                  <c:v>大渡河</c:v>
                </c:pt>
                <c:pt idx="1">
                  <c:v>青衣江</c:v>
                </c:pt>
                <c:pt idx="2">
                  <c:v>岷  江</c:v>
                </c:pt>
                <c:pt idx="3">
                  <c:v>通江河</c:v>
                </c:pt>
                <c:pt idx="4">
                  <c:v>中都河</c:v>
                </c:pt>
              </c:strCache>
            </c:strRef>
          </c:cat>
          <c:val>
            <c:numRef>
              <c:f>图5!$C$1:$C$5</c:f>
              <c:numCache>
                <c:formatCode>General</c:formatCode>
                <c:ptCount val="5"/>
                <c:pt idx="0">
                  <c:v>-6.8000000000000019E-2</c:v>
                </c:pt>
                <c:pt idx="1">
                  <c:v>-1.8000000000000023E-2</c:v>
                </c:pt>
                <c:pt idx="2">
                  <c:v>0.15700000000000044</c:v>
                </c:pt>
                <c:pt idx="3">
                  <c:v>6.8000000000000019E-2</c:v>
                </c:pt>
                <c:pt idx="4">
                  <c:v>2.7000000000000256E-2</c:v>
                </c:pt>
              </c:numCache>
            </c:numRef>
          </c:val>
        </c:ser>
        <c:gapWidth val="90"/>
        <c:axId val="97360896"/>
        <c:axId val="97366784"/>
      </c:barChart>
      <c:catAx>
        <c:axId val="97360896"/>
        <c:scaling>
          <c:orientation val="minMax"/>
        </c:scaling>
        <c:axPos val="l"/>
        <c:numFmt formatCode="General" sourceLinked="1"/>
        <c:majorTickMark val="in"/>
        <c:tickLblPos val="nextTo"/>
        <c:spPr>
          <a:ln w="25400">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97366784"/>
        <c:crosses val="autoZero"/>
        <c:auto val="1"/>
        <c:lblAlgn val="ctr"/>
        <c:lblOffset val="100"/>
        <c:tickLblSkip val="1"/>
        <c:tickMarkSkip val="1"/>
      </c:catAx>
      <c:valAx>
        <c:axId val="97366784"/>
        <c:scaling>
          <c:orientation val="minMax"/>
          <c:max val="0.2"/>
          <c:min val="-0.1"/>
        </c:scaling>
        <c:axPos val="b"/>
        <c:majorGridlines>
          <c:spPr>
            <a:ln w="3175">
              <a:solidFill>
                <a:srgbClr val="FFFFFF"/>
              </a:solidFill>
              <a:prstDash val="solid"/>
            </a:ln>
          </c:spPr>
        </c:majorGridlines>
        <c:numFmt formatCode="0%" sourceLinked="0"/>
        <c:majorTickMark val="in"/>
        <c:tickLblPos val="nextTo"/>
        <c:spPr>
          <a:ln w="25400">
            <a:solidFill>
              <a:srgbClr val="00000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97360896"/>
        <c:crosses val="autoZero"/>
        <c:crossBetween val="between"/>
        <c:majorUnit val="0.05"/>
      </c:valAx>
      <c:spPr>
        <a:noFill/>
        <a:ln w="25400">
          <a:noFill/>
        </a:ln>
      </c:spPr>
    </c:plotArea>
    <c:plotVisOnly val="1"/>
    <c:dispBlanksAs val="gap"/>
  </c:chart>
  <c:spPr>
    <a:solidFill>
      <a:srgbClr val="FFFFFF"/>
    </a:solidFill>
    <a:ln w="9525">
      <a:noFill/>
    </a:ln>
  </c:spPr>
  <c:txPr>
    <a:bodyPr/>
    <a:lstStyle/>
    <a:p>
      <a:pPr>
        <a:defRPr sz="900" b="0" i="0" u="none" strike="noStrike" baseline="0">
          <a:solidFill>
            <a:srgbClr val="000000"/>
          </a:solidFill>
          <a:latin typeface="宋体"/>
          <a:ea typeface="宋体"/>
          <a:cs typeface="宋体"/>
        </a:defRPr>
      </a:pPr>
      <a:endParaRPr lang="zh-CN"/>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view3D>
      <c:hPercent val="40"/>
      <c:depthPercent val="100"/>
      <c:rAngAx val="1"/>
    </c:view3D>
    <c:floor>
      <c:spPr>
        <a:solidFill>
          <a:srgbClr val="FFFFFF"/>
        </a:solidFill>
        <a:ln w="3175">
          <a:solidFill>
            <a:srgbClr val="808080"/>
          </a:solidFill>
          <a:prstDash val="solid"/>
        </a:ln>
      </c:spPr>
    </c:floor>
    <c:sideWall>
      <c:spPr>
        <a:solidFill>
          <a:srgbClr val="FFFFFF"/>
        </a:solidFill>
        <a:ln w="3175">
          <a:solidFill>
            <a:srgbClr val="808080"/>
          </a:solidFill>
          <a:prstDash val="solid"/>
        </a:ln>
      </c:spPr>
    </c:sideWall>
    <c:backWall>
      <c:spPr>
        <a:solidFill>
          <a:srgbClr val="FFFFFF"/>
        </a:solidFill>
        <a:ln w="3175">
          <a:solidFill>
            <a:srgbClr val="808080"/>
          </a:solidFill>
          <a:prstDash val="solid"/>
        </a:ln>
      </c:spPr>
    </c:backWall>
    <c:plotArea>
      <c:layout>
        <c:manualLayout>
          <c:layoutTarget val="inner"/>
          <c:xMode val="edge"/>
          <c:yMode val="edge"/>
          <c:x val="4.6079919785307656E-2"/>
          <c:y val="5.9721926651060533E-2"/>
          <c:w val="0.95392008021469465"/>
          <c:h val="0.82524532654900529"/>
        </c:manualLayout>
      </c:layout>
      <c:bar3DChart>
        <c:barDir val="col"/>
        <c:grouping val="clustered"/>
        <c:ser>
          <c:idx val="0"/>
          <c:order val="0"/>
          <c:tx>
            <c:v>2016年</c:v>
          </c:tx>
          <c:spPr>
            <a:solidFill>
              <a:srgbClr val="99CCFF"/>
            </a:solidFill>
            <a:ln w="12700">
              <a:solidFill>
                <a:srgbClr val="808080"/>
              </a:solidFill>
              <a:prstDash val="solid"/>
            </a:ln>
          </c:spPr>
          <c:cat>
            <c:strRef>
              <c:f>图6!$A$3:$A$13</c:f>
              <c:strCache>
                <c:ptCount val="11"/>
                <c:pt idx="0">
                  <c:v>市中区</c:v>
                </c:pt>
                <c:pt idx="1">
                  <c:v>沙湾</c:v>
                </c:pt>
                <c:pt idx="2">
                  <c:v>五通桥</c:v>
                </c:pt>
                <c:pt idx="3">
                  <c:v>金口河</c:v>
                </c:pt>
                <c:pt idx="4">
                  <c:v>犍为</c:v>
                </c:pt>
                <c:pt idx="5">
                  <c:v>井研</c:v>
                </c:pt>
                <c:pt idx="6">
                  <c:v>夹江</c:v>
                </c:pt>
                <c:pt idx="7">
                  <c:v>沐川</c:v>
                </c:pt>
                <c:pt idx="8">
                  <c:v>峨边</c:v>
                </c:pt>
                <c:pt idx="9">
                  <c:v>马边</c:v>
                </c:pt>
                <c:pt idx="10">
                  <c:v>峨眉山</c:v>
                </c:pt>
              </c:strCache>
            </c:strRef>
          </c:cat>
          <c:val>
            <c:numRef>
              <c:f>图6!$C$3:$C$13</c:f>
              <c:numCache>
                <c:formatCode>0.00_ </c:formatCode>
                <c:ptCount val="11"/>
                <c:pt idx="0">
                  <c:v>7.3866711699252328</c:v>
                </c:pt>
                <c:pt idx="1">
                  <c:v>5.335976536505104</c:v>
                </c:pt>
                <c:pt idx="2">
                  <c:v>3.9506562703165464</c:v>
                </c:pt>
                <c:pt idx="3">
                  <c:v>3.8515813642200931</c:v>
                </c:pt>
                <c:pt idx="4">
                  <c:v>12.127486916631424</c:v>
                </c:pt>
                <c:pt idx="5">
                  <c:v>4.651898871216134</c:v>
                </c:pt>
                <c:pt idx="6">
                  <c:v>6.4252967758632034</c:v>
                </c:pt>
                <c:pt idx="7">
                  <c:v>16.718202270560514</c:v>
                </c:pt>
                <c:pt idx="8">
                  <c:v>20.307865665930738</c:v>
                </c:pt>
                <c:pt idx="9">
                  <c:v>27.854825421857417</c:v>
                </c:pt>
                <c:pt idx="10">
                  <c:v>11.750914923864089</c:v>
                </c:pt>
              </c:numCache>
            </c:numRef>
          </c:val>
          <c:shape val="cylinder"/>
        </c:ser>
        <c:ser>
          <c:idx val="1"/>
          <c:order val="1"/>
          <c:tx>
            <c:v>多年平均</c:v>
          </c:tx>
          <c:spPr>
            <a:solidFill>
              <a:srgbClr val="00CCFF"/>
            </a:solidFill>
            <a:ln w="12700">
              <a:solidFill>
                <a:srgbClr val="808080"/>
              </a:solidFill>
              <a:prstDash val="solid"/>
            </a:ln>
          </c:spPr>
          <c:cat>
            <c:strRef>
              <c:f>图6!$A$3:$A$13</c:f>
              <c:strCache>
                <c:ptCount val="11"/>
                <c:pt idx="0">
                  <c:v>市中区</c:v>
                </c:pt>
                <c:pt idx="1">
                  <c:v>沙湾</c:v>
                </c:pt>
                <c:pt idx="2">
                  <c:v>五通桥</c:v>
                </c:pt>
                <c:pt idx="3">
                  <c:v>金口河</c:v>
                </c:pt>
                <c:pt idx="4">
                  <c:v>犍为</c:v>
                </c:pt>
                <c:pt idx="5">
                  <c:v>井研</c:v>
                </c:pt>
                <c:pt idx="6">
                  <c:v>夹江</c:v>
                </c:pt>
                <c:pt idx="7">
                  <c:v>沐川</c:v>
                </c:pt>
                <c:pt idx="8">
                  <c:v>峨边</c:v>
                </c:pt>
                <c:pt idx="9">
                  <c:v>马边</c:v>
                </c:pt>
                <c:pt idx="10">
                  <c:v>峨眉山</c:v>
                </c:pt>
              </c:strCache>
            </c:strRef>
          </c:cat>
          <c:val>
            <c:numRef>
              <c:f>图6!$D$3:$D$13</c:f>
              <c:numCache>
                <c:formatCode>0.00_ </c:formatCode>
                <c:ptCount val="11"/>
                <c:pt idx="0">
                  <c:v>6.79</c:v>
                </c:pt>
                <c:pt idx="1">
                  <c:v>5.8199999999999985</c:v>
                </c:pt>
                <c:pt idx="2">
                  <c:v>3.79</c:v>
                </c:pt>
                <c:pt idx="3">
                  <c:v>4.05</c:v>
                </c:pt>
                <c:pt idx="4">
                  <c:v>10.7</c:v>
                </c:pt>
                <c:pt idx="5">
                  <c:v>4</c:v>
                </c:pt>
                <c:pt idx="6">
                  <c:v>7.73</c:v>
                </c:pt>
                <c:pt idx="7">
                  <c:v>13.83</c:v>
                </c:pt>
                <c:pt idx="8">
                  <c:v>19.04</c:v>
                </c:pt>
                <c:pt idx="9">
                  <c:v>23.37</c:v>
                </c:pt>
                <c:pt idx="10">
                  <c:v>14.48</c:v>
                </c:pt>
              </c:numCache>
            </c:numRef>
          </c:val>
          <c:shape val="cylinder"/>
        </c:ser>
        <c:gapWidth val="120"/>
        <c:shape val="box"/>
        <c:axId val="97477760"/>
        <c:axId val="97479296"/>
        <c:axId val="0"/>
      </c:bar3DChart>
      <c:catAx>
        <c:axId val="97477760"/>
        <c:scaling>
          <c:orientation val="minMax"/>
        </c:scaling>
        <c:axPos val="b"/>
        <c:numFmt formatCode="General" sourceLinked="1"/>
        <c:majorTickMark val="in"/>
        <c:tickLblPos val="low"/>
        <c:spPr>
          <a:ln w="12700">
            <a:solidFill>
              <a:srgbClr val="80808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97479296"/>
        <c:crosses val="autoZero"/>
        <c:auto val="1"/>
        <c:lblAlgn val="ctr"/>
        <c:lblOffset val="100"/>
        <c:tickLblSkip val="1"/>
        <c:tickMarkSkip val="1"/>
      </c:catAx>
      <c:valAx>
        <c:axId val="97479296"/>
        <c:scaling>
          <c:orientation val="minMax"/>
          <c:max val="30"/>
        </c:scaling>
        <c:axPos val="l"/>
        <c:majorGridlines>
          <c:spPr>
            <a:ln w="12700">
              <a:solidFill>
                <a:srgbClr val="808080"/>
              </a:solidFill>
              <a:prstDash val="sysDash"/>
            </a:ln>
          </c:spPr>
        </c:majorGridlines>
        <c:title>
          <c:tx>
            <c:rich>
              <a:bodyPr rot="0" vert="wordArtVertRtl"/>
              <a:lstStyle/>
              <a:p>
                <a:pPr algn="ctr">
                  <a:defRPr sz="1100" b="0" i="0" u="none" strike="noStrike" baseline="0">
                    <a:solidFill>
                      <a:srgbClr val="000000"/>
                    </a:solidFill>
                    <a:latin typeface="宋体"/>
                    <a:ea typeface="宋体"/>
                    <a:cs typeface="宋体"/>
                  </a:defRPr>
                </a:pPr>
                <a:r>
                  <a:rPr lang="zh-CN" altLang="en-US"/>
                  <a:t>亿立方米</a:t>
                </a:r>
              </a:p>
            </c:rich>
          </c:tx>
          <c:layout>
            <c:manualLayout>
              <c:xMode val="edge"/>
              <c:yMode val="edge"/>
              <c:x val="3.8832750072907582E-2"/>
              <c:y val="0.30766689928935204"/>
            </c:manualLayout>
          </c:layout>
          <c:spPr>
            <a:noFill/>
            <a:ln w="25400">
              <a:noFill/>
            </a:ln>
          </c:spPr>
        </c:title>
        <c:numFmt formatCode="0_ " sourceLinked="0"/>
        <c:majorTickMark val="in"/>
        <c:tickLblPos val="nextTo"/>
        <c:spPr>
          <a:ln w="12700">
            <a:solidFill>
              <a:srgbClr val="808080"/>
            </a:solidFill>
            <a:prstDash val="solid"/>
          </a:ln>
        </c:spPr>
        <c:txPr>
          <a:bodyPr rot="0" vert="horz"/>
          <a:lstStyle/>
          <a:p>
            <a:pPr>
              <a:defRPr sz="1050" b="0" i="0" u="none" strike="noStrike" baseline="0">
                <a:solidFill>
                  <a:srgbClr val="000000"/>
                </a:solidFill>
                <a:latin typeface="宋体"/>
                <a:ea typeface="宋体"/>
                <a:cs typeface="宋体"/>
              </a:defRPr>
            </a:pPr>
            <a:endParaRPr lang="zh-CN"/>
          </a:p>
        </c:txPr>
        <c:crossAx val="97477760"/>
        <c:crosses val="autoZero"/>
        <c:crossBetween val="between"/>
      </c:valAx>
      <c:spPr>
        <a:noFill/>
        <a:ln w="25400">
          <a:noFill/>
        </a:ln>
      </c:spPr>
    </c:plotArea>
    <c:legend>
      <c:legendPos val="r"/>
      <c:layout>
        <c:manualLayout>
          <c:xMode val="edge"/>
          <c:yMode val="edge"/>
          <c:x val="0.1808311770216002"/>
          <c:y val="7.767014258352839E-2"/>
          <c:w val="0.28470264538488144"/>
          <c:h val="9.3851457756971068E-2"/>
        </c:manualLayout>
      </c:layout>
      <c:spPr>
        <a:solidFill>
          <a:srgbClr val="FFFFFF"/>
        </a:solidFill>
        <a:ln w="25400">
          <a:noFill/>
        </a:ln>
      </c:spPr>
      <c:txPr>
        <a:bodyPr/>
        <a:lstStyle/>
        <a:p>
          <a:pPr>
            <a:defRPr sz="1010" b="0" i="0" u="none" strike="noStrike" baseline="0">
              <a:solidFill>
                <a:srgbClr val="000000"/>
              </a:solidFill>
              <a:latin typeface="宋体"/>
              <a:ea typeface="宋体"/>
              <a:cs typeface="宋体"/>
            </a:defRPr>
          </a:pPr>
          <a:endParaRPr lang="zh-CN"/>
        </a:p>
      </c:txPr>
    </c:legend>
    <c:plotVisOnly val="1"/>
    <c:dispBlanksAs val="gap"/>
  </c:chart>
  <c:spPr>
    <a:solidFill>
      <a:srgbClr val="FFFFFF"/>
    </a:solidFill>
    <a:ln w="9525">
      <a:noFill/>
    </a:ln>
  </c:spPr>
  <c:txPr>
    <a:bodyPr/>
    <a:lstStyle/>
    <a:p>
      <a:pPr>
        <a:defRPr sz="925" b="0" i="0" u="none" strike="noStrike" baseline="0">
          <a:solidFill>
            <a:srgbClr val="000000"/>
          </a:solidFill>
          <a:latin typeface="宋体"/>
          <a:ea typeface="宋体"/>
          <a:cs typeface="宋体"/>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view3D>
      <c:hPercent val="34"/>
      <c:depthPercent val="100"/>
      <c:rAngAx val="1"/>
    </c:view3D>
    <c:floor>
      <c:spPr>
        <a:noFill/>
        <a:ln w="3175">
          <a:solidFill>
            <a:srgbClr val="808080"/>
          </a:solidFill>
          <a:prstDash val="sysDash"/>
        </a:ln>
      </c:spPr>
    </c:floor>
    <c:sideWall>
      <c:spPr>
        <a:noFill/>
        <a:ln w="3175">
          <a:solidFill>
            <a:srgbClr val="808080"/>
          </a:solidFill>
          <a:prstDash val="solid"/>
        </a:ln>
      </c:spPr>
    </c:sideWall>
    <c:backWall>
      <c:spPr>
        <a:noFill/>
        <a:ln w="3175">
          <a:solidFill>
            <a:srgbClr val="808080"/>
          </a:solidFill>
          <a:prstDash val="solid"/>
        </a:ln>
      </c:spPr>
    </c:backWall>
    <c:plotArea>
      <c:layout>
        <c:manualLayout>
          <c:layoutTarget val="inner"/>
          <c:xMode val="edge"/>
          <c:yMode val="edge"/>
          <c:x val="0.1499384531699641"/>
          <c:y val="0.16187794709298631"/>
          <c:w val="0.84318561191148678"/>
          <c:h val="0.70253273111886116"/>
        </c:manualLayout>
      </c:layout>
      <c:bar3DChart>
        <c:barDir val="col"/>
        <c:grouping val="clustered"/>
        <c:ser>
          <c:idx val="0"/>
          <c:order val="0"/>
          <c:tx>
            <c:v>年初</c:v>
          </c:tx>
          <c:spPr>
            <a:solidFill>
              <a:srgbClr val="99CCFF"/>
            </a:solidFill>
            <a:ln w="12700">
              <a:solidFill>
                <a:srgbClr val="808080"/>
              </a:solidFill>
              <a:prstDash val="solid"/>
            </a:ln>
          </c:spPr>
          <c:cat>
            <c:strRef>
              <c:f>图7!$B$1:$H$1</c:f>
              <c:strCache>
                <c:ptCount val="7"/>
                <c:pt idx="0">
                  <c:v>高中</c:v>
                </c:pt>
                <c:pt idx="1">
                  <c:v>新店</c:v>
                </c:pt>
                <c:pt idx="2">
                  <c:v>三岔河</c:v>
                </c:pt>
                <c:pt idx="3">
                  <c:v>太平寺</c:v>
                </c:pt>
                <c:pt idx="4">
                  <c:v>毛坝</c:v>
                </c:pt>
                <c:pt idx="5">
                  <c:v>大佛</c:v>
                </c:pt>
                <c:pt idx="6">
                  <c:v>观音岩</c:v>
                </c:pt>
              </c:strCache>
            </c:strRef>
          </c:cat>
          <c:val>
            <c:numRef>
              <c:f>图7!$B$2:$H$2</c:f>
              <c:numCache>
                <c:formatCode>General</c:formatCode>
                <c:ptCount val="7"/>
                <c:pt idx="0">
                  <c:v>795</c:v>
                </c:pt>
                <c:pt idx="1">
                  <c:v>1876.2</c:v>
                </c:pt>
                <c:pt idx="2">
                  <c:v>497</c:v>
                </c:pt>
                <c:pt idx="3">
                  <c:v>969.1</c:v>
                </c:pt>
                <c:pt idx="4">
                  <c:v>1141.4000000000001</c:v>
                </c:pt>
                <c:pt idx="5">
                  <c:v>4751</c:v>
                </c:pt>
                <c:pt idx="6">
                  <c:v>1134</c:v>
                </c:pt>
              </c:numCache>
            </c:numRef>
          </c:val>
          <c:shape val="cylinder"/>
        </c:ser>
        <c:ser>
          <c:idx val="1"/>
          <c:order val="1"/>
          <c:tx>
            <c:v>年末</c:v>
          </c:tx>
          <c:spPr>
            <a:solidFill>
              <a:srgbClr val="CCFFCC"/>
            </a:solidFill>
            <a:ln w="12700">
              <a:solidFill>
                <a:srgbClr val="808080"/>
              </a:solidFill>
              <a:prstDash val="solid"/>
            </a:ln>
          </c:spPr>
          <c:cat>
            <c:strRef>
              <c:f>图7!$B$1:$H$1</c:f>
              <c:strCache>
                <c:ptCount val="7"/>
                <c:pt idx="0">
                  <c:v>高中</c:v>
                </c:pt>
                <c:pt idx="1">
                  <c:v>新店</c:v>
                </c:pt>
                <c:pt idx="2">
                  <c:v>三岔河</c:v>
                </c:pt>
                <c:pt idx="3">
                  <c:v>太平寺</c:v>
                </c:pt>
                <c:pt idx="4">
                  <c:v>毛坝</c:v>
                </c:pt>
                <c:pt idx="5">
                  <c:v>大佛</c:v>
                </c:pt>
                <c:pt idx="6">
                  <c:v>观音岩</c:v>
                </c:pt>
              </c:strCache>
            </c:strRef>
          </c:cat>
          <c:val>
            <c:numRef>
              <c:f>图7!$B$3:$H$3</c:f>
              <c:numCache>
                <c:formatCode>General</c:formatCode>
                <c:ptCount val="7"/>
                <c:pt idx="0">
                  <c:v>1130</c:v>
                </c:pt>
                <c:pt idx="1">
                  <c:v>2145</c:v>
                </c:pt>
                <c:pt idx="2">
                  <c:v>811.6</c:v>
                </c:pt>
                <c:pt idx="3">
                  <c:v>807.3</c:v>
                </c:pt>
                <c:pt idx="4">
                  <c:v>1133</c:v>
                </c:pt>
                <c:pt idx="5">
                  <c:v>4378</c:v>
                </c:pt>
                <c:pt idx="6">
                  <c:v>1350</c:v>
                </c:pt>
              </c:numCache>
            </c:numRef>
          </c:val>
          <c:shape val="cylinder"/>
        </c:ser>
        <c:shape val="box"/>
        <c:axId val="97916032"/>
        <c:axId val="97917568"/>
        <c:axId val="0"/>
      </c:bar3DChart>
      <c:catAx>
        <c:axId val="97916032"/>
        <c:scaling>
          <c:orientation val="minMax"/>
        </c:scaling>
        <c:axPos val="b"/>
        <c:numFmt formatCode="General" sourceLinked="1"/>
        <c:majorTickMark val="in"/>
        <c:tickLblPos val="low"/>
        <c:spPr>
          <a:ln w="12700">
            <a:solidFill>
              <a:srgbClr val="80808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97917568"/>
        <c:crosses val="autoZero"/>
        <c:auto val="1"/>
        <c:lblAlgn val="ctr"/>
        <c:lblOffset val="100"/>
        <c:tickLblSkip val="1"/>
        <c:tickMarkSkip val="1"/>
      </c:catAx>
      <c:valAx>
        <c:axId val="97917568"/>
        <c:scaling>
          <c:orientation val="minMax"/>
        </c:scaling>
        <c:axPos val="l"/>
        <c:majorGridlines>
          <c:spPr>
            <a:ln w="3175">
              <a:solidFill>
                <a:srgbClr val="808080"/>
              </a:solidFill>
              <a:prstDash val="sysDash"/>
            </a:ln>
          </c:spPr>
        </c:majorGridlines>
        <c:title>
          <c:tx>
            <c:rich>
              <a:bodyPr rot="0" vert="wordArtVertRtl"/>
              <a:lstStyle/>
              <a:p>
                <a:pPr algn="ctr">
                  <a:defRPr sz="1100" b="0" i="0" u="none" strike="noStrike" baseline="0">
                    <a:solidFill>
                      <a:srgbClr val="000000"/>
                    </a:solidFill>
                    <a:latin typeface="宋体"/>
                    <a:ea typeface="宋体"/>
                    <a:cs typeface="宋体"/>
                  </a:defRPr>
                </a:pPr>
                <a:r>
                  <a:rPr lang="zh-CN" altLang="en-US" sz="1200" b="0" i="0" strike="noStrike">
                    <a:solidFill>
                      <a:srgbClr val="000000"/>
                    </a:solidFill>
                    <a:latin typeface="宋体"/>
                    <a:ea typeface="宋体"/>
                  </a:rPr>
                  <a:t>蓄水量（万立方米</a:t>
                </a:r>
                <a:r>
                  <a:rPr lang="en-US" altLang="zh-CN" sz="1200" b="0" i="0" strike="noStrike">
                    <a:solidFill>
                      <a:srgbClr val="000000"/>
                    </a:solidFill>
                    <a:latin typeface="宋体"/>
                    <a:ea typeface="宋体"/>
                  </a:rPr>
                  <a:t>)</a:t>
                </a:r>
              </a:p>
            </c:rich>
          </c:tx>
          <c:layout>
            <c:manualLayout>
              <c:xMode val="edge"/>
              <c:yMode val="edge"/>
              <c:x val="3.5605994411988841E-2"/>
              <c:y val="0.20775436403783107"/>
            </c:manualLayout>
          </c:layout>
          <c:spPr>
            <a:noFill/>
            <a:ln w="25400">
              <a:noFill/>
            </a:ln>
          </c:spPr>
        </c:title>
        <c:numFmt formatCode="General" sourceLinked="1"/>
        <c:majorTickMark val="in"/>
        <c:tickLblPos val="nextTo"/>
        <c:spPr>
          <a:ln w="12700">
            <a:solidFill>
              <a:srgbClr val="80808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97916032"/>
        <c:crosses val="autoZero"/>
        <c:crossBetween val="between"/>
        <c:majorUnit val="1000"/>
      </c:valAx>
      <c:spPr>
        <a:noFill/>
        <a:ln w="25400">
          <a:noFill/>
        </a:ln>
      </c:spPr>
    </c:plotArea>
    <c:legend>
      <c:legendPos val="r"/>
      <c:layout>
        <c:manualLayout>
          <c:xMode val="edge"/>
          <c:yMode val="edge"/>
          <c:x val="0.29048554737109833"/>
          <c:y val="0.20124884389451494"/>
          <c:w val="0.17654633815934706"/>
          <c:h val="8.8607590717828921E-2"/>
        </c:manualLayout>
      </c:layout>
      <c:spPr>
        <a:solidFill>
          <a:srgbClr val="FFFFFF"/>
        </a:solidFill>
        <a:ln w="25400">
          <a:noFill/>
        </a:ln>
      </c:spPr>
      <c:txPr>
        <a:bodyPr/>
        <a:lstStyle/>
        <a:p>
          <a:pPr>
            <a:defRPr sz="1100" b="0" i="0" u="none" strike="noStrike" baseline="0">
              <a:solidFill>
                <a:srgbClr val="000000"/>
              </a:solidFill>
              <a:latin typeface="宋体"/>
              <a:ea typeface="宋体"/>
              <a:cs typeface="宋体"/>
            </a:defRPr>
          </a:pPr>
          <a:endParaRPr lang="zh-CN"/>
        </a:p>
      </c:txPr>
    </c:legend>
    <c:plotVisOnly val="1"/>
    <c:dispBlanksAs val="gap"/>
  </c:chart>
  <c:spPr>
    <a:solidFill>
      <a:srgbClr val="FFFFFF"/>
    </a:solidFill>
    <a:ln w="9525">
      <a:noFill/>
    </a:ln>
  </c:spPr>
  <c:txPr>
    <a:bodyPr/>
    <a:lstStyle/>
    <a:p>
      <a:pPr>
        <a:defRPr sz="950" b="0" i="0" u="none" strike="noStrike" baseline="0">
          <a:solidFill>
            <a:srgbClr val="000000"/>
          </a:solidFill>
          <a:latin typeface="宋体"/>
          <a:ea typeface="宋体"/>
          <a:cs typeface="宋体"/>
        </a:defRPr>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i="0" u="none" strike="noStrike" baseline="0">
                <a:solidFill>
                  <a:srgbClr val="003300"/>
                </a:solidFill>
                <a:latin typeface="楷体_GB2312"/>
                <a:ea typeface="楷体_GB2312"/>
                <a:cs typeface="楷体_GB2312"/>
              </a:defRPr>
            </a:pPr>
            <a:r>
              <a:rPr lang="zh-CN" altLang="en-US"/>
              <a:t>蓄引提供水比例</a:t>
            </a:r>
          </a:p>
        </c:rich>
      </c:tx>
      <c:layout>
        <c:manualLayout>
          <c:xMode val="edge"/>
          <c:yMode val="edge"/>
          <c:x val="0.30389843315040854"/>
          <c:y val="3.325346977542204E-2"/>
        </c:manualLayout>
      </c:layout>
      <c:spPr>
        <a:noFill/>
        <a:ln w="25400">
          <a:noFill/>
        </a:ln>
      </c:spPr>
    </c:title>
    <c:view3D>
      <c:rotX val="25"/>
      <c:hPercent val="50"/>
      <c:perspective val="0"/>
    </c:view3D>
    <c:plotArea>
      <c:layout>
        <c:manualLayout>
          <c:layoutTarget val="inner"/>
          <c:xMode val="edge"/>
          <c:yMode val="edge"/>
          <c:x val="0"/>
          <c:y val="0.29448668198772826"/>
          <c:w val="1"/>
          <c:h val="0.52099880511045071"/>
        </c:manualLayout>
      </c:layout>
      <c:pie3DChart>
        <c:varyColors val="1"/>
        <c:ser>
          <c:idx val="0"/>
          <c:order val="0"/>
          <c:spPr>
            <a:solidFill>
              <a:srgbClr val="9999FF"/>
            </a:solidFill>
            <a:ln w="25400">
              <a:noFill/>
            </a:ln>
          </c:spPr>
          <c:dPt>
            <c:idx val="0"/>
            <c:explosion val="7"/>
            <c:spPr>
              <a:solidFill>
                <a:srgbClr val="FFCC00"/>
              </a:solidFill>
              <a:ln w="25400">
                <a:noFill/>
              </a:ln>
            </c:spPr>
          </c:dPt>
          <c:dPt>
            <c:idx val="1"/>
            <c:explosion val="20"/>
            <c:spPr>
              <a:solidFill>
                <a:srgbClr val="00CCFF"/>
              </a:solidFill>
              <a:ln w="25400">
                <a:noFill/>
              </a:ln>
            </c:spPr>
          </c:dPt>
          <c:dPt>
            <c:idx val="2"/>
            <c:explosion val="1"/>
            <c:spPr>
              <a:solidFill>
                <a:srgbClr val="CCCCFF"/>
              </a:solidFill>
              <a:ln w="25400">
                <a:noFill/>
              </a:ln>
            </c:spPr>
          </c:dPt>
          <c:dLbls>
            <c:dLbl>
              <c:idx val="0"/>
              <c:layout>
                <c:manualLayout>
                  <c:x val="-4.7363104005027877E-2"/>
                  <c:y val="-3.7249317998691668E-2"/>
                </c:manualLayout>
              </c:layout>
              <c:tx>
                <c:rich>
                  <a:bodyPr/>
                  <a:lstStyle/>
                  <a:p>
                    <a:r>
                      <a:rPr lang="zh-CN" altLang="en-US"/>
                      <a:t>蓄水量
</a:t>
                    </a:r>
                    <a:r>
                      <a:rPr lang="en-US" altLang="zh-CN"/>
                      <a:t>22.0%</a:t>
                    </a:r>
                    <a:endParaRPr lang="zh-CN" altLang="en-US"/>
                  </a:p>
                </c:rich>
              </c:tx>
              <c:dLblPos val="bestFit"/>
              <c:showCatName val="1"/>
              <c:showPercent val="1"/>
            </c:dLbl>
            <c:dLbl>
              <c:idx val="1"/>
              <c:layout>
                <c:manualLayout>
                  <c:x val="-0.11488110517320249"/>
                  <c:y val="3.8312815069787037E-2"/>
                </c:manualLayout>
              </c:layout>
              <c:tx>
                <c:rich>
                  <a:bodyPr/>
                  <a:lstStyle/>
                  <a:p>
                    <a:pPr>
                      <a:defRPr sz="575" b="0" i="0" u="none" strike="noStrike" baseline="0">
                        <a:solidFill>
                          <a:srgbClr val="000000"/>
                        </a:solidFill>
                        <a:latin typeface="Arial"/>
                        <a:ea typeface="Arial"/>
                        <a:cs typeface="Arial"/>
                      </a:defRPr>
                    </a:pPr>
                    <a:r>
                      <a:rPr lang="zh-CN" altLang="en-US" sz="900" b="0" i="0" strike="noStrike">
                        <a:solidFill>
                          <a:srgbClr val="000000"/>
                        </a:solidFill>
                        <a:latin typeface="宋体"/>
                        <a:ea typeface="宋体"/>
                      </a:rPr>
                      <a:t>引水量</a:t>
                    </a:r>
                  </a:p>
                  <a:p>
                    <a:pPr>
                      <a:defRPr sz="575" b="0" i="0" u="none" strike="noStrike" baseline="0">
                        <a:solidFill>
                          <a:srgbClr val="000000"/>
                        </a:solidFill>
                        <a:latin typeface="Arial"/>
                        <a:ea typeface="Arial"/>
                        <a:cs typeface="Arial"/>
                      </a:defRPr>
                    </a:pPr>
                    <a:r>
                      <a:rPr lang="en-US" altLang="zh-CN" sz="900" b="0" i="0" strike="noStrike">
                        <a:solidFill>
                          <a:srgbClr val="000000"/>
                        </a:solidFill>
                        <a:latin typeface="宋体"/>
                        <a:ea typeface="宋体"/>
                      </a:rPr>
                      <a:t>41.0%</a:t>
                    </a:r>
                  </a:p>
                </c:rich>
              </c:tx>
              <c:spPr>
                <a:noFill/>
                <a:ln w="25400">
                  <a:noFill/>
                </a:ln>
              </c:spPr>
              <c:dLblPos val="bestFit"/>
            </c:dLbl>
            <c:dLbl>
              <c:idx val="2"/>
              <c:layout>
                <c:manualLayout>
                  <c:x val="4.897995705082319E-2"/>
                  <c:y val="-0.12520726737951518"/>
                </c:manualLayout>
              </c:layout>
              <c:dLblPos val="bestFit"/>
              <c:showCatName val="1"/>
              <c:showPercent val="1"/>
            </c:dLbl>
            <c:numFmt formatCode="0.0%" sourceLinked="0"/>
            <c:spPr>
              <a:noFill/>
              <a:ln w="25400">
                <a:noFill/>
              </a:ln>
            </c:spPr>
            <c:txPr>
              <a:bodyPr/>
              <a:lstStyle/>
              <a:p>
                <a:pPr>
                  <a:defRPr sz="900" b="0" i="0" u="none" strike="noStrike" baseline="0">
                    <a:solidFill>
                      <a:srgbClr val="000000"/>
                    </a:solidFill>
                    <a:latin typeface="宋体"/>
                    <a:ea typeface="宋体"/>
                    <a:cs typeface="宋体"/>
                  </a:defRPr>
                </a:pPr>
                <a:endParaRPr lang="zh-CN"/>
              </a:p>
            </c:txPr>
            <c:showCatName val="1"/>
            <c:showPercent val="1"/>
          </c:dLbls>
          <c:cat>
            <c:strRef>
              <c:f>图8!$O$4:$O$6</c:f>
              <c:strCache>
                <c:ptCount val="3"/>
                <c:pt idx="0">
                  <c:v>蓄水量</c:v>
                </c:pt>
                <c:pt idx="1">
                  <c:v>引水量</c:v>
                </c:pt>
                <c:pt idx="2">
                  <c:v>提水量</c:v>
                </c:pt>
              </c:strCache>
            </c:strRef>
          </c:cat>
          <c:val>
            <c:numRef>
              <c:f>图8!$Q$4:$Q$6</c:f>
              <c:numCache>
                <c:formatCode>0.0%</c:formatCode>
                <c:ptCount val="3"/>
                <c:pt idx="0">
                  <c:v>0.22060121730242074</c:v>
                </c:pt>
                <c:pt idx="1">
                  <c:v>0.4108473106289397</c:v>
                </c:pt>
                <c:pt idx="2">
                  <c:v>0.36855147206863981</c:v>
                </c:pt>
              </c:numCache>
            </c:numRef>
          </c:val>
        </c:ser>
        <c:dLbls>
          <c:showCatName val="1"/>
          <c:showPercent val="1"/>
        </c:dLbls>
      </c:pie3DChart>
      <c:spPr>
        <a:noFill/>
        <a:ln w="25400">
          <a:noFill/>
        </a:ln>
      </c:spPr>
    </c:plotArea>
    <c:plotVisOnly val="1"/>
    <c:dispBlanksAs val="zero"/>
  </c:chart>
  <c:spPr>
    <a:solidFill>
      <a:srgbClr val="FFFFFF"/>
    </a:solidFill>
    <a:ln w="9525">
      <a:noFill/>
    </a:ln>
  </c:spPr>
  <c:txPr>
    <a:bodyPr/>
    <a:lstStyle/>
    <a:p>
      <a:pPr>
        <a:defRPr sz="575" b="0" i="0" u="none" strike="noStrike" baseline="0">
          <a:solidFill>
            <a:srgbClr val="000000"/>
          </a:solidFill>
          <a:latin typeface="Arial"/>
          <a:ea typeface="Arial"/>
          <a:cs typeface="Arial"/>
        </a:defRPr>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view3D>
      <c:hPercent val="39"/>
      <c:depthPercent val="100"/>
      <c:rAngAx val="1"/>
    </c:view3D>
    <c:floor>
      <c:spPr>
        <a:solidFill>
          <a:srgbClr val="FFFFFF"/>
        </a:solidFill>
        <a:ln w="3175">
          <a:solidFill>
            <a:srgbClr val="808080"/>
          </a:solidFill>
          <a:prstDash val="sysDash"/>
        </a:ln>
      </c:spPr>
    </c:floor>
    <c:sideWall>
      <c:spPr>
        <a:solidFill>
          <a:srgbClr val="FFFFFF"/>
        </a:solidFill>
        <a:ln w="3175">
          <a:solidFill>
            <a:srgbClr val="808080"/>
          </a:solidFill>
          <a:prstDash val="sysDash"/>
        </a:ln>
      </c:spPr>
    </c:sideWall>
    <c:backWall>
      <c:spPr>
        <a:solidFill>
          <a:srgbClr val="FFFFFF"/>
        </a:solidFill>
        <a:ln w="3175">
          <a:solidFill>
            <a:srgbClr val="808080"/>
          </a:solidFill>
          <a:prstDash val="sysDash"/>
        </a:ln>
      </c:spPr>
    </c:backWall>
    <c:plotArea>
      <c:layout>
        <c:manualLayout>
          <c:layoutTarget val="inner"/>
          <c:xMode val="edge"/>
          <c:yMode val="edge"/>
          <c:x val="9.4809229927340213E-2"/>
          <c:y val="4.5180722891566313E-2"/>
          <c:w val="0.90347603899719353"/>
          <c:h val="0.83132530120481962"/>
        </c:manualLayout>
      </c:layout>
      <c:bar3DChart>
        <c:barDir val="col"/>
        <c:grouping val="clustered"/>
        <c:ser>
          <c:idx val="0"/>
          <c:order val="0"/>
          <c:tx>
            <c:v>2006年</c:v>
          </c:tx>
          <c:spPr>
            <a:solidFill>
              <a:srgbClr val="99CC00"/>
            </a:solidFill>
            <a:ln w="12700">
              <a:solidFill>
                <a:srgbClr val="808080"/>
              </a:solidFill>
              <a:prstDash val="solid"/>
            </a:ln>
          </c:spPr>
          <c:cat>
            <c:strRef>
              <c:f>图8!$B$22:$L$22</c:f>
              <c:strCache>
                <c:ptCount val="11"/>
                <c:pt idx="0">
                  <c:v>市中区</c:v>
                </c:pt>
                <c:pt idx="1">
                  <c:v>沙湾</c:v>
                </c:pt>
                <c:pt idx="2">
                  <c:v>五通桥</c:v>
                </c:pt>
                <c:pt idx="3">
                  <c:v>金口河</c:v>
                </c:pt>
                <c:pt idx="4">
                  <c:v>犍为</c:v>
                </c:pt>
                <c:pt idx="5">
                  <c:v>井研</c:v>
                </c:pt>
                <c:pt idx="6">
                  <c:v>夹江</c:v>
                </c:pt>
                <c:pt idx="7">
                  <c:v>沐川</c:v>
                </c:pt>
                <c:pt idx="8">
                  <c:v>峨边</c:v>
                </c:pt>
                <c:pt idx="9">
                  <c:v>马边</c:v>
                </c:pt>
                <c:pt idx="10">
                  <c:v>峨眉山</c:v>
                </c:pt>
              </c:strCache>
            </c:strRef>
          </c:cat>
          <c:val>
            <c:numRef>
              <c:f>图8!$B$23:$L$23</c:f>
              <c:numCache>
                <c:formatCode>General</c:formatCode>
                <c:ptCount val="11"/>
              </c:numCache>
            </c:numRef>
          </c:val>
          <c:shape val="cylinder"/>
        </c:ser>
        <c:ser>
          <c:idx val="1"/>
          <c:order val="1"/>
          <c:tx>
            <c:v>2007年</c:v>
          </c:tx>
          <c:spPr>
            <a:solidFill>
              <a:srgbClr val="00CCFF"/>
            </a:solidFill>
            <a:ln w="12700">
              <a:solidFill>
                <a:srgbClr val="808080"/>
              </a:solidFill>
              <a:prstDash val="solid"/>
            </a:ln>
          </c:spPr>
          <c:cat>
            <c:strRef>
              <c:f>图8!$B$22:$L$22</c:f>
              <c:strCache>
                <c:ptCount val="11"/>
                <c:pt idx="0">
                  <c:v>市中区</c:v>
                </c:pt>
                <c:pt idx="1">
                  <c:v>沙湾</c:v>
                </c:pt>
                <c:pt idx="2">
                  <c:v>五通桥</c:v>
                </c:pt>
                <c:pt idx="3">
                  <c:v>金口河</c:v>
                </c:pt>
                <c:pt idx="4">
                  <c:v>犍为</c:v>
                </c:pt>
                <c:pt idx="5">
                  <c:v>井研</c:v>
                </c:pt>
                <c:pt idx="6">
                  <c:v>夹江</c:v>
                </c:pt>
                <c:pt idx="7">
                  <c:v>沐川</c:v>
                </c:pt>
                <c:pt idx="8">
                  <c:v>峨边</c:v>
                </c:pt>
                <c:pt idx="9">
                  <c:v>马边</c:v>
                </c:pt>
                <c:pt idx="10">
                  <c:v>峨眉山</c:v>
                </c:pt>
              </c:strCache>
            </c:strRef>
          </c:cat>
          <c:val>
            <c:numRef>
              <c:f>图8!$B$24:$L$24</c:f>
              <c:numCache>
                <c:formatCode>0.0000_ </c:formatCode>
                <c:ptCount val="11"/>
                <c:pt idx="0">
                  <c:v>2.6324999999999967</c:v>
                </c:pt>
                <c:pt idx="1">
                  <c:v>1.0598999999999827</c:v>
                </c:pt>
                <c:pt idx="2">
                  <c:v>1.6926999999999999</c:v>
                </c:pt>
                <c:pt idx="3">
                  <c:v>0.17510000000000001</c:v>
                </c:pt>
                <c:pt idx="4">
                  <c:v>1.9657</c:v>
                </c:pt>
                <c:pt idx="5">
                  <c:v>1.2854999999999828</c:v>
                </c:pt>
                <c:pt idx="6">
                  <c:v>2.2272000000000012</c:v>
                </c:pt>
                <c:pt idx="7">
                  <c:v>0.5101</c:v>
                </c:pt>
                <c:pt idx="8">
                  <c:v>0.27560000000000001</c:v>
                </c:pt>
                <c:pt idx="9">
                  <c:v>0.38580000000000525</c:v>
                </c:pt>
                <c:pt idx="10">
                  <c:v>1.6092</c:v>
                </c:pt>
              </c:numCache>
            </c:numRef>
          </c:val>
          <c:shape val="cylinder"/>
        </c:ser>
        <c:gapWidth val="70"/>
        <c:shape val="box"/>
        <c:axId val="97970816"/>
        <c:axId val="97988992"/>
        <c:axId val="0"/>
      </c:bar3DChart>
      <c:catAx>
        <c:axId val="97970816"/>
        <c:scaling>
          <c:orientation val="minMax"/>
        </c:scaling>
        <c:axPos val="b"/>
        <c:numFmt formatCode="General" sourceLinked="1"/>
        <c:majorTickMark val="in"/>
        <c:tickLblPos val="low"/>
        <c:spPr>
          <a:ln w="12700">
            <a:solidFill>
              <a:srgbClr val="80808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97988992"/>
        <c:crosses val="autoZero"/>
        <c:auto val="1"/>
        <c:lblAlgn val="ctr"/>
        <c:lblOffset val="100"/>
        <c:tickLblSkip val="1"/>
        <c:tickMarkSkip val="1"/>
      </c:catAx>
      <c:valAx>
        <c:axId val="97988992"/>
        <c:scaling>
          <c:orientation val="minMax"/>
          <c:max val="4"/>
        </c:scaling>
        <c:axPos val="l"/>
        <c:majorGridlines>
          <c:spPr>
            <a:ln w="3175">
              <a:solidFill>
                <a:srgbClr val="808080"/>
              </a:solidFill>
              <a:prstDash val="sysDash"/>
            </a:ln>
          </c:spPr>
        </c:majorGridlines>
        <c:title>
          <c:tx>
            <c:rich>
              <a:bodyPr rot="0" vert="wordArtVertRtl"/>
              <a:lstStyle/>
              <a:p>
                <a:pPr algn="ctr">
                  <a:defRPr sz="1400" b="0" i="0" u="none" strike="noStrike" baseline="0">
                    <a:solidFill>
                      <a:srgbClr val="000000"/>
                    </a:solidFill>
                    <a:latin typeface="宋体"/>
                    <a:ea typeface="宋体"/>
                    <a:cs typeface="宋体"/>
                  </a:defRPr>
                </a:pPr>
                <a:r>
                  <a:rPr lang="zh-CN" altLang="en-US"/>
                  <a:t>亿立方米</a:t>
                </a:r>
              </a:p>
            </c:rich>
          </c:tx>
          <c:layout>
            <c:manualLayout>
              <c:xMode val="edge"/>
              <c:yMode val="edge"/>
              <c:x val="7.5726645280451334E-3"/>
              <c:y val="0.32228915662650603"/>
            </c:manualLayout>
          </c:layout>
          <c:spPr>
            <a:noFill/>
            <a:ln w="25400">
              <a:noFill/>
            </a:ln>
          </c:spPr>
        </c:title>
        <c:numFmt formatCode="0.0_ " sourceLinked="0"/>
        <c:majorTickMark val="in"/>
        <c:tickLblPos val="nextTo"/>
        <c:spPr>
          <a:ln w="12700">
            <a:solidFill>
              <a:srgbClr val="808080"/>
            </a:solidFill>
            <a:prstDash val="solid"/>
          </a:ln>
        </c:spPr>
        <c:txPr>
          <a:bodyPr rot="0" vert="horz"/>
          <a:lstStyle/>
          <a:p>
            <a:pPr>
              <a:defRPr sz="1200" b="0" i="0" u="none" strike="noStrike" baseline="0">
                <a:solidFill>
                  <a:srgbClr val="000000"/>
                </a:solidFill>
                <a:latin typeface="宋体"/>
                <a:ea typeface="宋体"/>
                <a:cs typeface="宋体"/>
              </a:defRPr>
            </a:pPr>
            <a:endParaRPr lang="zh-CN"/>
          </a:p>
        </c:txPr>
        <c:crossAx val="97970816"/>
        <c:crosses val="autoZero"/>
        <c:crossBetween val="between"/>
        <c:majorUnit val="1"/>
      </c:valAx>
      <c:spPr>
        <a:noFill/>
        <a:ln w="25400">
          <a:noFill/>
        </a:ln>
      </c:spPr>
    </c:plotArea>
    <c:plotVisOnly val="1"/>
    <c:dispBlanksAs val="gap"/>
  </c:chart>
  <c:spPr>
    <a:solidFill>
      <a:srgbClr val="FFFFFF"/>
    </a:solidFill>
    <a:ln w="9525">
      <a:noFill/>
    </a:ln>
  </c:spPr>
  <c:txPr>
    <a:bodyPr/>
    <a:lstStyle/>
    <a:p>
      <a:pPr>
        <a:defRPr sz="825" b="0" i="0" u="none" strike="noStrike" baseline="0">
          <a:solidFill>
            <a:srgbClr val="000000"/>
          </a:solidFill>
          <a:latin typeface="宋体"/>
          <a:ea typeface="宋体"/>
          <a:cs typeface="宋体"/>
        </a:defRPr>
      </a:pPr>
      <a:endParaRPr lang="zh-CN"/>
    </a:p>
  </c:txPr>
  <c:externalData r:id="rId1"/>
</c:chartSpace>
</file>

<file path=word/drawings/drawing1.xml><?xml version="1.0" encoding="utf-8"?>
<c:userShapes xmlns:c="http://schemas.openxmlformats.org/drawingml/2006/chart">
  <cdr:relSizeAnchor xmlns:cdr="http://schemas.openxmlformats.org/drawingml/2006/chartDrawing">
    <cdr:from>
      <cdr:x>0.17961</cdr:x>
      <cdr:y>0.2982</cdr:y>
    </cdr:from>
    <cdr:to>
      <cdr:x>0.36424</cdr:x>
      <cdr:y>0.40821</cdr:y>
    </cdr:to>
    <cdr:sp macro="" textlink="">
      <cdr:nvSpPr>
        <cdr:cNvPr id="48129" name="Text Box 1"/>
        <cdr:cNvSpPr txBox="1">
          <a:spLocks xmlns:a="http://schemas.openxmlformats.org/drawingml/2006/main" noChangeArrowheads="1"/>
        </cdr:cNvSpPr>
      </cdr:nvSpPr>
      <cdr:spPr bwMode="auto">
        <a:xfrm xmlns:a="http://schemas.openxmlformats.org/drawingml/2006/main">
          <a:off x="1224942" y="1332146"/>
          <a:ext cx="1259158" cy="49144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1">
            <a:defRPr sz="1000"/>
          </a:pPr>
          <a:r>
            <a:rPr lang="zh-CN" altLang="en-US" sz="1200" b="0" i="0" strike="noStrike">
              <a:solidFill>
                <a:srgbClr val="000000"/>
              </a:solidFill>
              <a:latin typeface="宋体"/>
              <a:ea typeface="宋体"/>
            </a:rPr>
            <a:t>偏离百分数</a:t>
          </a:r>
        </a:p>
      </cdr:txBody>
    </cdr:sp>
  </cdr:relSizeAnchor>
</c:userShapes>
</file>

<file path=word/drawings/drawing2.xml><?xml version="1.0" encoding="utf-8"?>
<c:userShapes xmlns:c="http://schemas.openxmlformats.org/drawingml/2006/chart">
  <cdr:relSizeAnchor xmlns:cdr="http://schemas.openxmlformats.org/drawingml/2006/chartDrawing">
    <cdr:from>
      <cdr:x>0.1275</cdr:x>
      <cdr:y>0.22045</cdr:y>
    </cdr:from>
    <cdr:to>
      <cdr:x>0.3228</cdr:x>
      <cdr:y>0.31546</cdr:y>
    </cdr:to>
    <cdr:sp macro="" textlink="">
      <cdr:nvSpPr>
        <cdr:cNvPr id="31745" name="Text Box 1"/>
        <cdr:cNvSpPr txBox="1">
          <a:spLocks xmlns:a="http://schemas.openxmlformats.org/drawingml/2006/main" noChangeArrowheads="1"/>
        </cdr:cNvSpPr>
      </cdr:nvSpPr>
      <cdr:spPr bwMode="auto">
        <a:xfrm xmlns:a="http://schemas.openxmlformats.org/drawingml/2006/main">
          <a:off x="816114" y="686645"/>
          <a:ext cx="1250076" cy="29592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1">
            <a:defRPr sz="1000"/>
          </a:pPr>
          <a:r>
            <a:rPr lang="zh-CN" altLang="en-US" sz="1200" b="0" i="0" strike="noStrike">
              <a:solidFill>
                <a:srgbClr val="000000"/>
              </a:solidFill>
              <a:latin typeface="宋体"/>
              <a:ea typeface="宋体"/>
            </a:rPr>
            <a:t>偏离百分数</a:t>
          </a:r>
        </a:p>
      </cdr:txBody>
    </cdr:sp>
  </cdr:relSizeAnchor>
</c:userShapes>
</file>

<file path=word/drawings/drawing3.xml><?xml version="1.0" encoding="utf-8"?>
<c:userShapes xmlns:c="http://schemas.openxmlformats.org/drawingml/2006/chart">
  <cdr:relSizeAnchor xmlns:cdr="http://schemas.openxmlformats.org/drawingml/2006/chartDrawing">
    <cdr:from>
      <cdr:x>0.13707</cdr:x>
      <cdr:y>0.22142</cdr:y>
    </cdr:from>
    <cdr:to>
      <cdr:x>0.31894</cdr:x>
      <cdr:y>0.31994</cdr:y>
    </cdr:to>
    <cdr:sp macro="" textlink="">
      <cdr:nvSpPr>
        <cdr:cNvPr id="34817" name="Text Box 1"/>
        <cdr:cNvSpPr txBox="1">
          <a:spLocks xmlns:a="http://schemas.openxmlformats.org/drawingml/2006/main" noChangeArrowheads="1"/>
        </cdr:cNvSpPr>
      </cdr:nvSpPr>
      <cdr:spPr bwMode="auto">
        <a:xfrm xmlns:a="http://schemas.openxmlformats.org/drawingml/2006/main">
          <a:off x="835594" y="662231"/>
          <a:ext cx="1108679" cy="29465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1">
            <a:defRPr sz="1000"/>
          </a:pPr>
          <a:r>
            <a:rPr lang="zh-CN" altLang="en-US" sz="1150" b="0" i="0" strike="noStrike">
              <a:solidFill>
                <a:srgbClr val="000000"/>
              </a:solidFill>
              <a:latin typeface="宋体"/>
              <a:ea typeface="宋体"/>
            </a:rPr>
            <a:t>偏离百分数</a:t>
          </a:r>
        </a:p>
      </cdr:txBody>
    </cdr:sp>
  </cdr:relSizeAnchor>
</c:userShapes>
</file>

<file path=word/drawings/drawing4.xml><?xml version="1.0" encoding="utf-8"?>
<c:userShapes xmlns:c="http://schemas.openxmlformats.org/drawingml/2006/chart">
  <cdr:relSizeAnchor xmlns:cdr="http://schemas.openxmlformats.org/drawingml/2006/chartDrawing">
    <cdr:from>
      <cdr:x>0.61427</cdr:x>
      <cdr:y>0.15721</cdr:y>
    </cdr:from>
    <cdr:to>
      <cdr:x>0.81849</cdr:x>
      <cdr:y>0.2761</cdr:y>
    </cdr:to>
    <cdr:sp macro="" textlink="">
      <cdr:nvSpPr>
        <cdr:cNvPr id="38913" name="Text Box 1"/>
        <cdr:cNvSpPr txBox="1">
          <a:spLocks xmlns:a="http://schemas.openxmlformats.org/drawingml/2006/main" noChangeArrowheads="1"/>
        </cdr:cNvSpPr>
      </cdr:nvSpPr>
      <cdr:spPr bwMode="auto">
        <a:xfrm xmlns:a="http://schemas.openxmlformats.org/drawingml/2006/main">
          <a:off x="3370110" y="395927"/>
          <a:ext cx="1120432" cy="29939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1">
            <a:defRPr sz="1000"/>
          </a:pPr>
          <a:r>
            <a:rPr lang="zh-CN" altLang="en-US" sz="1150" b="0" i="0" strike="noStrike">
              <a:solidFill>
                <a:srgbClr val="000000"/>
              </a:solidFill>
              <a:latin typeface="宋体"/>
              <a:ea typeface="宋体"/>
            </a:rPr>
            <a:t>偏离百分数</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735DD-A92A-432F-9B7A-757DA050C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13142</TotalTime>
  <Pages>35</Pages>
  <Words>9159</Words>
  <Characters>5681</Characters>
  <Application>Microsoft Office Word</Application>
  <DocSecurity>0</DocSecurity>
  <Lines>47</Lines>
  <Paragraphs>29</Paragraphs>
  <ScaleCrop>false</ScaleCrop>
  <Company/>
  <LinksUpToDate>false</LinksUpToDate>
  <CharactersWithSpaces>14811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乐山市水资源公报</dc:title>
  <dc:creator>YANGJUN</dc:creator>
  <cp:lastModifiedBy>王超</cp:lastModifiedBy>
  <cp:revision>98</cp:revision>
  <cp:lastPrinted>2017-09-28T03:05:00Z</cp:lastPrinted>
  <dcterms:created xsi:type="dcterms:W3CDTF">2002-11-07T03:03:00Z</dcterms:created>
  <dcterms:modified xsi:type="dcterms:W3CDTF">2018-09-29T02:38:00Z</dcterms:modified>
</cp:coreProperties>
</file>